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E3C" w:rsidRPr="007C6071" w:rsidRDefault="00D00F35" w:rsidP="007C6071">
      <w:pPr>
        <w:jc w:val="center"/>
        <w:rPr>
          <w:b/>
          <w:bCs/>
          <w:u w:val="single"/>
        </w:rPr>
      </w:pPr>
      <w:r w:rsidRPr="007C6071">
        <w:rPr>
          <w:b/>
          <w:bCs/>
          <w:u w:val="single"/>
        </w:rPr>
        <w:t>Arvus- Part 3</w:t>
      </w:r>
    </w:p>
    <w:p w:rsidR="00C1532E" w:rsidRDefault="00D8395B" w:rsidP="002745EA">
      <w:pPr>
        <w:jc w:val="both"/>
      </w:pPr>
      <w:r>
        <w:t>(</w:t>
      </w:r>
      <w:r w:rsidR="00C1532E">
        <w:t xml:space="preserve">I wasn’t planning on writing another segment </w:t>
      </w:r>
      <w:r w:rsidR="0006349A">
        <w:t>on</w:t>
      </w:r>
      <w:r w:rsidR="00C1532E">
        <w:t xml:space="preserve"> Arvus</w:t>
      </w:r>
      <w:r w:rsidR="002745EA">
        <w:rPr>
          <w:rStyle w:val="FootnoteReference"/>
        </w:rPr>
        <w:footnoteReference w:id="2"/>
      </w:r>
      <w:r w:rsidR="00C1532E">
        <w:t xml:space="preserve">, but </w:t>
      </w:r>
      <w:r w:rsidR="009C3000">
        <w:t>after hearing</w:t>
      </w:r>
      <w:r w:rsidR="00C1532E">
        <w:t xml:space="preserve"> </w:t>
      </w:r>
      <w:r w:rsidR="009C3000">
        <w:t xml:space="preserve">the following </w:t>
      </w:r>
      <w:r w:rsidR="00B32782">
        <w:t>monumental</w:t>
      </w:r>
      <w:r>
        <w:t xml:space="preserve"> idea from Rav Aharon</w:t>
      </w:r>
      <w:r w:rsidR="0006349A" w:rsidRPr="0006349A">
        <w:rPr>
          <w:sz w:val="24"/>
          <w:szCs w:val="24"/>
        </w:rPr>
        <w:t xml:space="preserve"> </w:t>
      </w:r>
      <w:r w:rsidR="0006349A">
        <w:rPr>
          <w:sz w:val="24"/>
          <w:szCs w:val="24"/>
        </w:rPr>
        <w:t>Kotler</w:t>
      </w:r>
      <w:r w:rsidR="009C3000">
        <w:t>,</w:t>
      </w:r>
      <w:r w:rsidR="00C1532E">
        <w:t xml:space="preserve"> I realized it was well worth adding part 3</w:t>
      </w:r>
      <w:r w:rsidR="009C3000">
        <w:t>.</w:t>
      </w:r>
      <w:r>
        <w:t>)</w:t>
      </w:r>
    </w:p>
    <w:p w:rsidR="00D00F35" w:rsidRDefault="00D00F35" w:rsidP="0006349A">
      <w:r>
        <w:t xml:space="preserve">An amazing comment </w:t>
      </w:r>
      <w:r w:rsidR="0006349A">
        <w:t>based on</w:t>
      </w:r>
      <w:r>
        <w:t xml:space="preserve"> the Ramchal was brought in Part 2. I quote:</w:t>
      </w:r>
    </w:p>
    <w:p w:rsidR="00D00F35" w:rsidRDefault="00D00F35" w:rsidP="00C1532E">
      <w:pPr>
        <w:spacing w:line="240" w:lineRule="auto"/>
        <w:ind w:left="720"/>
        <w:jc w:val="both"/>
        <w:rPr>
          <w:sz w:val="24"/>
          <w:szCs w:val="24"/>
        </w:rPr>
      </w:pPr>
      <w:r>
        <w:rPr>
          <w:sz w:val="24"/>
          <w:szCs w:val="24"/>
        </w:rPr>
        <w:t xml:space="preserve">The </w:t>
      </w:r>
      <w:r>
        <w:rPr>
          <w:i/>
          <w:iCs/>
          <w:sz w:val="24"/>
          <w:szCs w:val="24"/>
        </w:rPr>
        <w:t xml:space="preserve">root </w:t>
      </w:r>
      <w:r>
        <w:rPr>
          <w:sz w:val="24"/>
          <w:szCs w:val="24"/>
        </w:rPr>
        <w:t xml:space="preserve">of Arvus is </w:t>
      </w:r>
      <w:r w:rsidRPr="00226826">
        <w:rPr>
          <w:i/>
          <w:iCs/>
          <w:sz w:val="24"/>
          <w:szCs w:val="24"/>
        </w:rPr>
        <w:t>totally</w:t>
      </w:r>
      <w:r>
        <w:rPr>
          <w:sz w:val="24"/>
          <w:szCs w:val="24"/>
        </w:rPr>
        <w:t xml:space="preserve"> for the benefit of each individual. The Ramchal writes that it was specifically so that each Jew could </w:t>
      </w:r>
      <w:r w:rsidRPr="00226826">
        <w:rPr>
          <w:b/>
          <w:bCs/>
          <w:sz w:val="24"/>
          <w:szCs w:val="24"/>
        </w:rPr>
        <w:t>benefit</w:t>
      </w:r>
      <w:r>
        <w:rPr>
          <w:sz w:val="24"/>
          <w:szCs w:val="24"/>
        </w:rPr>
        <w:t xml:space="preserve"> from the </w:t>
      </w:r>
      <w:r w:rsidRPr="00195176">
        <w:rPr>
          <w:i/>
          <w:iCs/>
          <w:sz w:val="24"/>
          <w:szCs w:val="24"/>
        </w:rPr>
        <w:t>positive</w:t>
      </w:r>
      <w:r>
        <w:rPr>
          <w:sz w:val="24"/>
          <w:szCs w:val="24"/>
        </w:rPr>
        <w:t xml:space="preserve"> actions of others that Hashem linked all of Klal Yisrael together. Through this intense bond, each Jew can connect to another’s merits to attain the paramount spiritual prize of </w:t>
      </w:r>
      <w:r>
        <w:rPr>
          <w:i/>
          <w:iCs/>
          <w:sz w:val="24"/>
          <w:szCs w:val="24"/>
        </w:rPr>
        <w:t xml:space="preserve">Olom Haba. </w:t>
      </w:r>
      <w:r>
        <w:rPr>
          <w:sz w:val="24"/>
          <w:szCs w:val="24"/>
        </w:rPr>
        <w:t>The natural consequence of this benefit is a commensurate responsibility for another’s sins</w:t>
      </w:r>
      <w:r>
        <w:rPr>
          <w:rFonts w:hint="cs"/>
          <w:sz w:val="24"/>
          <w:szCs w:val="24"/>
          <w:rtl/>
        </w:rPr>
        <w:t xml:space="preserve"> </w:t>
      </w:r>
      <w:r>
        <w:rPr>
          <w:sz w:val="24"/>
          <w:szCs w:val="24"/>
        </w:rPr>
        <w:t xml:space="preserve">and </w:t>
      </w:r>
      <w:r>
        <w:rPr>
          <w:rFonts w:hint="cs"/>
          <w:sz w:val="24"/>
          <w:szCs w:val="24"/>
          <w:rtl/>
        </w:rPr>
        <w:t>מצוה</w:t>
      </w:r>
      <w:r>
        <w:rPr>
          <w:sz w:val="24"/>
          <w:szCs w:val="24"/>
        </w:rPr>
        <w:t xml:space="preserve"> responsibilities.</w:t>
      </w:r>
    </w:p>
    <w:p w:rsidR="007C6071" w:rsidRDefault="00D00F35" w:rsidP="0006349A">
      <w:pPr>
        <w:spacing w:line="240" w:lineRule="auto"/>
        <w:jc w:val="both"/>
        <w:rPr>
          <w:sz w:val="24"/>
          <w:szCs w:val="24"/>
        </w:rPr>
      </w:pPr>
      <w:r>
        <w:rPr>
          <w:sz w:val="24"/>
          <w:szCs w:val="24"/>
        </w:rPr>
        <w:t xml:space="preserve">Does </w:t>
      </w:r>
      <w:r w:rsidR="007C6071">
        <w:rPr>
          <w:sz w:val="24"/>
          <w:szCs w:val="24"/>
        </w:rPr>
        <w:t xml:space="preserve">this </w:t>
      </w:r>
      <w:r w:rsidR="0006349A">
        <w:rPr>
          <w:sz w:val="24"/>
          <w:szCs w:val="24"/>
        </w:rPr>
        <w:t xml:space="preserve">awesome </w:t>
      </w:r>
      <w:r w:rsidR="007C6071">
        <w:rPr>
          <w:sz w:val="24"/>
          <w:szCs w:val="24"/>
        </w:rPr>
        <w:t xml:space="preserve">benefit </w:t>
      </w:r>
      <w:r>
        <w:rPr>
          <w:sz w:val="24"/>
          <w:szCs w:val="24"/>
        </w:rPr>
        <w:t>happen automatically</w:t>
      </w:r>
      <w:r w:rsidR="007C6071">
        <w:rPr>
          <w:sz w:val="24"/>
          <w:szCs w:val="24"/>
        </w:rPr>
        <w:t xml:space="preserve"> or </w:t>
      </w:r>
      <w:r w:rsidR="0006349A">
        <w:rPr>
          <w:sz w:val="24"/>
          <w:szCs w:val="24"/>
        </w:rPr>
        <w:t xml:space="preserve">must we </w:t>
      </w:r>
      <w:r w:rsidR="00B40F78">
        <w:rPr>
          <w:sz w:val="24"/>
          <w:szCs w:val="24"/>
        </w:rPr>
        <w:t>trigger</w:t>
      </w:r>
      <w:r w:rsidR="007C6071">
        <w:rPr>
          <w:sz w:val="24"/>
          <w:szCs w:val="24"/>
        </w:rPr>
        <w:t xml:space="preserve"> it</w:t>
      </w:r>
      <w:r>
        <w:rPr>
          <w:sz w:val="24"/>
          <w:szCs w:val="24"/>
        </w:rPr>
        <w:t>?</w:t>
      </w:r>
      <w:r w:rsidR="0006349A">
        <w:rPr>
          <w:sz w:val="24"/>
          <w:szCs w:val="24"/>
        </w:rPr>
        <w:t xml:space="preserve"> And if so, how do we trigger it</w:t>
      </w:r>
      <w:r w:rsidR="007C6071">
        <w:rPr>
          <w:sz w:val="24"/>
          <w:szCs w:val="24"/>
        </w:rPr>
        <w:t>?</w:t>
      </w:r>
      <w:r w:rsidR="00C1532E">
        <w:rPr>
          <w:rFonts w:hint="cs"/>
          <w:sz w:val="24"/>
          <w:szCs w:val="24"/>
          <w:rtl/>
        </w:rPr>
        <w:t xml:space="preserve"> </w:t>
      </w:r>
      <w:r w:rsidR="00C1532E">
        <w:rPr>
          <w:sz w:val="24"/>
          <w:szCs w:val="24"/>
        </w:rPr>
        <w:t xml:space="preserve"> </w:t>
      </w:r>
    </w:p>
    <w:p w:rsidR="007C6071" w:rsidRDefault="00C1532E" w:rsidP="007F6E58">
      <w:pPr>
        <w:spacing w:line="240" w:lineRule="auto"/>
        <w:jc w:val="both"/>
        <w:rPr>
          <w:sz w:val="24"/>
          <w:szCs w:val="24"/>
        </w:rPr>
      </w:pPr>
      <w:r>
        <w:rPr>
          <w:sz w:val="24"/>
          <w:szCs w:val="24"/>
        </w:rPr>
        <w:t>Rav Aharon</w:t>
      </w:r>
      <w:r w:rsidR="00B40F78">
        <w:rPr>
          <w:rStyle w:val="FootnoteReference"/>
          <w:sz w:val="24"/>
          <w:szCs w:val="24"/>
        </w:rPr>
        <w:footnoteReference w:id="3"/>
      </w:r>
      <w:r w:rsidR="00824EB1">
        <w:rPr>
          <w:sz w:val="24"/>
          <w:szCs w:val="24"/>
        </w:rPr>
        <w:t xml:space="preserve"> asks another</w:t>
      </w:r>
      <w:r>
        <w:rPr>
          <w:sz w:val="24"/>
          <w:szCs w:val="24"/>
        </w:rPr>
        <w:t xml:space="preserve"> q</w:t>
      </w:r>
      <w:r w:rsidR="00B40F78">
        <w:rPr>
          <w:sz w:val="24"/>
          <w:szCs w:val="24"/>
        </w:rPr>
        <w:t>uestion: if Klal Yisrael</w:t>
      </w:r>
      <w:r w:rsidR="00B32782">
        <w:rPr>
          <w:sz w:val="24"/>
          <w:szCs w:val="24"/>
        </w:rPr>
        <w:t>’s</w:t>
      </w:r>
      <w:r w:rsidR="00824EB1">
        <w:rPr>
          <w:sz w:val="24"/>
          <w:szCs w:val="24"/>
        </w:rPr>
        <w:t xml:space="preserve"> inborn</w:t>
      </w:r>
      <w:r w:rsidR="00B40F78">
        <w:rPr>
          <w:sz w:val="24"/>
          <w:szCs w:val="24"/>
        </w:rPr>
        <w:t xml:space="preserve"> </w:t>
      </w:r>
      <w:r w:rsidR="00B32782">
        <w:rPr>
          <w:sz w:val="24"/>
          <w:szCs w:val="24"/>
        </w:rPr>
        <w:t>connection</w:t>
      </w:r>
      <w:r>
        <w:rPr>
          <w:sz w:val="24"/>
          <w:szCs w:val="24"/>
        </w:rPr>
        <w:t xml:space="preserve"> is the root of </w:t>
      </w:r>
      <w:r w:rsidR="00B32782">
        <w:rPr>
          <w:sz w:val="24"/>
          <w:szCs w:val="24"/>
        </w:rPr>
        <w:t>receiving punishment for</w:t>
      </w:r>
      <w:r>
        <w:rPr>
          <w:sz w:val="24"/>
          <w:szCs w:val="24"/>
        </w:rPr>
        <w:t xml:space="preserve"> </w:t>
      </w:r>
      <w:r w:rsidR="009C3000">
        <w:rPr>
          <w:sz w:val="24"/>
          <w:szCs w:val="24"/>
        </w:rPr>
        <w:t>another’s</w:t>
      </w:r>
      <w:r>
        <w:rPr>
          <w:sz w:val="24"/>
          <w:szCs w:val="24"/>
        </w:rPr>
        <w:t xml:space="preserve"> sins, why </w:t>
      </w:r>
      <w:r w:rsidR="0006349A">
        <w:rPr>
          <w:sz w:val="24"/>
          <w:szCs w:val="24"/>
        </w:rPr>
        <w:t>do we find that</w:t>
      </w:r>
      <w:r>
        <w:rPr>
          <w:sz w:val="24"/>
          <w:szCs w:val="24"/>
        </w:rPr>
        <w:t xml:space="preserve"> only </w:t>
      </w:r>
      <w:r w:rsidR="00824EB1">
        <w:rPr>
          <w:sz w:val="24"/>
          <w:szCs w:val="24"/>
        </w:rPr>
        <w:t>a</w:t>
      </w:r>
      <w:r>
        <w:rPr>
          <w:sz w:val="24"/>
          <w:szCs w:val="24"/>
        </w:rPr>
        <w:t xml:space="preserve"> potential</w:t>
      </w:r>
      <w:r w:rsidR="00B32782">
        <w:rPr>
          <w:sz w:val="24"/>
          <w:szCs w:val="24"/>
        </w:rPr>
        <w:t xml:space="preserve"> rebuker </w:t>
      </w:r>
      <w:r w:rsidR="0006349A">
        <w:rPr>
          <w:sz w:val="24"/>
          <w:szCs w:val="24"/>
        </w:rPr>
        <w:t xml:space="preserve">is </w:t>
      </w:r>
      <w:r>
        <w:rPr>
          <w:sz w:val="24"/>
          <w:szCs w:val="24"/>
        </w:rPr>
        <w:t>punish</w:t>
      </w:r>
      <w:r w:rsidR="00B32782">
        <w:rPr>
          <w:sz w:val="24"/>
          <w:szCs w:val="24"/>
        </w:rPr>
        <w:t>ed</w:t>
      </w:r>
      <w:r w:rsidR="0006349A">
        <w:rPr>
          <w:sz w:val="24"/>
          <w:szCs w:val="24"/>
        </w:rPr>
        <w:t>?</w:t>
      </w:r>
      <w:r>
        <w:rPr>
          <w:rStyle w:val="FootnoteReference"/>
          <w:sz w:val="24"/>
          <w:szCs w:val="24"/>
        </w:rPr>
        <w:footnoteReference w:id="4"/>
      </w:r>
      <w:r w:rsidR="0006349A">
        <w:rPr>
          <w:sz w:val="24"/>
          <w:szCs w:val="24"/>
        </w:rPr>
        <w:t xml:space="preserve">  He answers</w:t>
      </w:r>
      <w:r w:rsidR="00417045">
        <w:rPr>
          <w:sz w:val="24"/>
          <w:szCs w:val="24"/>
        </w:rPr>
        <w:t xml:space="preserve"> that </w:t>
      </w:r>
      <w:r w:rsidR="007C6071">
        <w:rPr>
          <w:sz w:val="24"/>
          <w:szCs w:val="24"/>
        </w:rPr>
        <w:t xml:space="preserve">yes we are all </w:t>
      </w:r>
      <w:r w:rsidR="00417045">
        <w:rPr>
          <w:sz w:val="24"/>
          <w:szCs w:val="24"/>
        </w:rPr>
        <w:t xml:space="preserve">naturally </w:t>
      </w:r>
      <w:r w:rsidR="007C6071">
        <w:rPr>
          <w:sz w:val="24"/>
          <w:szCs w:val="24"/>
        </w:rPr>
        <w:t xml:space="preserve">connected, but if I have no chance to stop you I am an </w:t>
      </w:r>
      <w:r w:rsidR="00D8395B">
        <w:rPr>
          <w:sz w:val="24"/>
          <w:szCs w:val="24"/>
        </w:rPr>
        <w:t>“</w:t>
      </w:r>
      <w:r w:rsidR="007C6071">
        <w:rPr>
          <w:sz w:val="24"/>
          <w:szCs w:val="24"/>
        </w:rPr>
        <w:t>O</w:t>
      </w:r>
      <w:r w:rsidR="00417045">
        <w:rPr>
          <w:sz w:val="24"/>
          <w:szCs w:val="24"/>
        </w:rPr>
        <w:t>’</w:t>
      </w:r>
      <w:r w:rsidR="007C6071">
        <w:rPr>
          <w:sz w:val="24"/>
          <w:szCs w:val="24"/>
        </w:rPr>
        <w:t>nes</w:t>
      </w:r>
      <w:r w:rsidR="00D8395B">
        <w:rPr>
          <w:sz w:val="24"/>
          <w:szCs w:val="24"/>
        </w:rPr>
        <w:t>” (one who is forced)</w:t>
      </w:r>
      <w:r w:rsidR="007C6071">
        <w:rPr>
          <w:sz w:val="24"/>
          <w:szCs w:val="24"/>
        </w:rPr>
        <w:t xml:space="preserve"> and the klal is </w:t>
      </w:r>
      <w:r w:rsidR="007C6071">
        <w:rPr>
          <w:rFonts w:hint="cs"/>
          <w:sz w:val="24"/>
          <w:szCs w:val="24"/>
          <w:rtl/>
        </w:rPr>
        <w:t>'אונס דרחמנא פטריה'</w:t>
      </w:r>
      <w:r w:rsidR="007C6071">
        <w:rPr>
          <w:sz w:val="24"/>
          <w:szCs w:val="24"/>
        </w:rPr>
        <w:t xml:space="preserve"> </w:t>
      </w:r>
      <w:r w:rsidR="00177633">
        <w:rPr>
          <w:sz w:val="24"/>
          <w:szCs w:val="24"/>
        </w:rPr>
        <w:t>-</w:t>
      </w:r>
      <w:r w:rsidR="007C6071">
        <w:rPr>
          <w:sz w:val="24"/>
          <w:szCs w:val="24"/>
        </w:rPr>
        <w:t>loosely translated; “the Torah gives no punishment f</w:t>
      </w:r>
      <w:r w:rsidR="00177633">
        <w:rPr>
          <w:sz w:val="24"/>
          <w:szCs w:val="24"/>
        </w:rPr>
        <w:t>or forced actions”</w:t>
      </w:r>
      <w:r w:rsidR="007C6071">
        <w:rPr>
          <w:sz w:val="24"/>
          <w:szCs w:val="24"/>
        </w:rPr>
        <w:t xml:space="preserve">. </w:t>
      </w:r>
      <w:r w:rsidR="0006349A">
        <w:rPr>
          <w:sz w:val="24"/>
          <w:szCs w:val="24"/>
        </w:rPr>
        <w:t>Accordingly, o</w:t>
      </w:r>
      <w:r w:rsidR="007C6071">
        <w:rPr>
          <w:sz w:val="24"/>
          <w:szCs w:val="24"/>
        </w:rPr>
        <w:t xml:space="preserve">nly the one who has the ability to deter </w:t>
      </w:r>
      <w:r w:rsidR="00B40F78">
        <w:rPr>
          <w:sz w:val="24"/>
          <w:szCs w:val="24"/>
        </w:rPr>
        <w:t>another</w:t>
      </w:r>
      <w:r w:rsidR="007C6071">
        <w:rPr>
          <w:sz w:val="24"/>
          <w:szCs w:val="24"/>
        </w:rPr>
        <w:t xml:space="preserve"> from sin can be held responsible</w:t>
      </w:r>
      <w:r w:rsidR="00824EB1">
        <w:rPr>
          <w:sz w:val="24"/>
          <w:szCs w:val="24"/>
        </w:rPr>
        <w:t xml:space="preserve"> for his sin</w:t>
      </w:r>
      <w:r w:rsidR="002745EA">
        <w:rPr>
          <w:sz w:val="24"/>
          <w:szCs w:val="24"/>
        </w:rPr>
        <w:t>.</w:t>
      </w:r>
      <w:r w:rsidR="009C3000">
        <w:rPr>
          <w:rStyle w:val="FootnoteReference"/>
          <w:sz w:val="24"/>
          <w:szCs w:val="24"/>
        </w:rPr>
        <w:footnoteReference w:id="5"/>
      </w:r>
    </w:p>
    <w:p w:rsidR="00D00F35" w:rsidRDefault="00417045" w:rsidP="008E7584">
      <w:pPr>
        <w:spacing w:line="240" w:lineRule="auto"/>
        <w:jc w:val="both"/>
        <w:rPr>
          <w:sz w:val="24"/>
          <w:szCs w:val="24"/>
        </w:rPr>
      </w:pPr>
      <w:r>
        <w:rPr>
          <w:sz w:val="24"/>
          <w:szCs w:val="24"/>
        </w:rPr>
        <w:t>So too</w:t>
      </w:r>
      <w:r w:rsidR="007C6071">
        <w:rPr>
          <w:sz w:val="24"/>
          <w:szCs w:val="24"/>
        </w:rPr>
        <w:t>, claims Rav Aharon, tapping into the enormous benefit of Arvus needs</w:t>
      </w:r>
      <w:r w:rsidR="00055FE4">
        <w:rPr>
          <w:sz w:val="24"/>
          <w:szCs w:val="24"/>
        </w:rPr>
        <w:t xml:space="preserve"> conscience</w:t>
      </w:r>
      <w:r w:rsidR="00BB5D2D">
        <w:rPr>
          <w:sz w:val="24"/>
          <w:szCs w:val="24"/>
        </w:rPr>
        <w:t xml:space="preserve"> connection</w:t>
      </w:r>
      <w:r w:rsidR="007F6E58">
        <w:rPr>
          <w:sz w:val="24"/>
          <w:szCs w:val="24"/>
        </w:rPr>
        <w:t>.</w:t>
      </w:r>
      <w:r w:rsidR="00BB5D2D">
        <w:rPr>
          <w:sz w:val="24"/>
          <w:szCs w:val="24"/>
        </w:rPr>
        <w:t xml:space="preserve"> Without any effort, </w:t>
      </w:r>
      <w:r w:rsidR="007F6E58">
        <w:rPr>
          <w:sz w:val="24"/>
          <w:szCs w:val="24"/>
        </w:rPr>
        <w:t>we are</w:t>
      </w:r>
      <w:r>
        <w:rPr>
          <w:sz w:val="24"/>
          <w:szCs w:val="24"/>
        </w:rPr>
        <w:t xml:space="preserve"> </w:t>
      </w:r>
      <w:r w:rsidR="00B32782">
        <w:rPr>
          <w:sz w:val="24"/>
          <w:szCs w:val="24"/>
        </w:rPr>
        <w:t>“O</w:t>
      </w:r>
      <w:r w:rsidR="007C6071">
        <w:rPr>
          <w:sz w:val="24"/>
          <w:szCs w:val="24"/>
        </w:rPr>
        <w:t>nsin</w:t>
      </w:r>
      <w:r w:rsidR="00B32782">
        <w:rPr>
          <w:sz w:val="24"/>
          <w:szCs w:val="24"/>
        </w:rPr>
        <w:t>”</w:t>
      </w:r>
      <w:r w:rsidR="007C6071">
        <w:rPr>
          <w:sz w:val="24"/>
          <w:szCs w:val="24"/>
        </w:rPr>
        <w:t xml:space="preserve"> </w:t>
      </w:r>
      <w:r w:rsidR="00BB5D2D">
        <w:rPr>
          <w:sz w:val="24"/>
          <w:szCs w:val="24"/>
        </w:rPr>
        <w:t xml:space="preserve">towards </w:t>
      </w:r>
      <w:r w:rsidR="008E7584">
        <w:rPr>
          <w:sz w:val="24"/>
          <w:szCs w:val="24"/>
        </w:rPr>
        <w:t>another’s</w:t>
      </w:r>
      <w:r w:rsidR="007C6071">
        <w:rPr>
          <w:sz w:val="24"/>
          <w:szCs w:val="24"/>
        </w:rPr>
        <w:t xml:space="preserve"> </w:t>
      </w:r>
      <w:r w:rsidR="007C6071">
        <w:rPr>
          <w:rFonts w:hint="cs"/>
          <w:sz w:val="24"/>
          <w:szCs w:val="24"/>
          <w:rtl/>
        </w:rPr>
        <w:t>מצוות</w:t>
      </w:r>
      <w:r w:rsidR="00BB5D2D">
        <w:rPr>
          <w:sz w:val="24"/>
          <w:szCs w:val="24"/>
        </w:rPr>
        <w:t xml:space="preserve"> and therefore we </w:t>
      </w:r>
      <w:r w:rsidR="009C3000">
        <w:rPr>
          <w:sz w:val="24"/>
          <w:szCs w:val="24"/>
        </w:rPr>
        <w:t>gain no benefit from them</w:t>
      </w:r>
      <w:r w:rsidR="00F403BB">
        <w:rPr>
          <w:sz w:val="24"/>
          <w:szCs w:val="24"/>
        </w:rPr>
        <w:t>.</w:t>
      </w:r>
      <w:r w:rsidR="00B40F78">
        <w:rPr>
          <w:sz w:val="24"/>
          <w:szCs w:val="24"/>
        </w:rPr>
        <w:t xml:space="preserve"> He </w:t>
      </w:r>
      <w:r>
        <w:rPr>
          <w:sz w:val="24"/>
          <w:szCs w:val="24"/>
        </w:rPr>
        <w:t>teaches that</w:t>
      </w:r>
      <w:r w:rsidR="00B40F78">
        <w:rPr>
          <w:sz w:val="24"/>
          <w:szCs w:val="24"/>
        </w:rPr>
        <w:t xml:space="preserve"> the way to </w:t>
      </w:r>
      <w:r w:rsidR="00177633">
        <w:rPr>
          <w:sz w:val="24"/>
          <w:szCs w:val="24"/>
        </w:rPr>
        <w:t>trigge</w:t>
      </w:r>
      <w:r w:rsidR="00BB5D2D">
        <w:rPr>
          <w:sz w:val="24"/>
          <w:szCs w:val="24"/>
        </w:rPr>
        <w:t>r the positive benefits</w:t>
      </w:r>
      <w:r w:rsidR="00B40F78">
        <w:rPr>
          <w:sz w:val="24"/>
          <w:szCs w:val="24"/>
        </w:rPr>
        <w:t xml:space="preserve"> is by </w:t>
      </w:r>
      <w:r w:rsidR="00D8395B">
        <w:rPr>
          <w:i/>
          <w:iCs/>
          <w:sz w:val="24"/>
          <w:szCs w:val="24"/>
        </w:rPr>
        <w:t xml:space="preserve">wanting </w:t>
      </w:r>
      <w:r w:rsidR="00D8395B">
        <w:rPr>
          <w:sz w:val="24"/>
          <w:szCs w:val="24"/>
        </w:rPr>
        <w:t xml:space="preserve"> the spiritual </w:t>
      </w:r>
      <w:r w:rsidR="00BB5D2D">
        <w:rPr>
          <w:sz w:val="24"/>
          <w:szCs w:val="24"/>
        </w:rPr>
        <w:t>elevation</w:t>
      </w:r>
      <w:r w:rsidR="00D8395B">
        <w:rPr>
          <w:sz w:val="24"/>
          <w:szCs w:val="24"/>
        </w:rPr>
        <w:t xml:space="preserve"> of </w:t>
      </w:r>
      <w:r w:rsidR="00B32782">
        <w:rPr>
          <w:sz w:val="24"/>
          <w:szCs w:val="24"/>
        </w:rPr>
        <w:t>our</w:t>
      </w:r>
      <w:r w:rsidR="00D8395B">
        <w:rPr>
          <w:sz w:val="24"/>
          <w:szCs w:val="24"/>
        </w:rPr>
        <w:t xml:space="preserve"> friend – </w:t>
      </w:r>
      <w:r w:rsidR="003764CB">
        <w:rPr>
          <w:sz w:val="24"/>
          <w:szCs w:val="24"/>
        </w:rPr>
        <w:t>‘</w:t>
      </w:r>
      <w:r w:rsidR="003764CB">
        <w:rPr>
          <w:rFonts w:hint="cs"/>
          <w:sz w:val="24"/>
          <w:szCs w:val="24"/>
          <w:rtl/>
        </w:rPr>
        <w:t>חבירו</w:t>
      </w:r>
      <w:r w:rsidR="003764CB">
        <w:rPr>
          <w:sz w:val="24"/>
          <w:szCs w:val="24"/>
        </w:rPr>
        <w:t xml:space="preserve"> </w:t>
      </w:r>
      <w:r w:rsidR="00D8395B">
        <w:rPr>
          <w:rFonts w:hint="cs"/>
          <w:sz w:val="24"/>
          <w:szCs w:val="24"/>
          <w:rtl/>
        </w:rPr>
        <w:t xml:space="preserve"> </w:t>
      </w:r>
      <w:r w:rsidR="003764CB" w:rsidRPr="003764CB">
        <w:rPr>
          <w:rFonts w:hint="cs"/>
          <w:i/>
          <w:iCs/>
          <w:sz w:val="24"/>
          <w:szCs w:val="24"/>
          <w:rtl/>
        </w:rPr>
        <w:t>'</w:t>
      </w:r>
      <w:r w:rsidR="00B40F78" w:rsidRPr="003764CB">
        <w:rPr>
          <w:rFonts w:hint="cs"/>
          <w:i/>
          <w:iCs/>
          <w:sz w:val="24"/>
          <w:szCs w:val="24"/>
          <w:rtl/>
        </w:rPr>
        <w:t>רוצה</w:t>
      </w:r>
      <w:r w:rsidR="00B40F78">
        <w:rPr>
          <w:rFonts w:hint="cs"/>
          <w:sz w:val="24"/>
          <w:szCs w:val="24"/>
          <w:rtl/>
        </w:rPr>
        <w:t xml:space="preserve"> בזכות</w:t>
      </w:r>
      <w:r w:rsidR="00B40F78">
        <w:rPr>
          <w:sz w:val="24"/>
          <w:szCs w:val="24"/>
        </w:rPr>
        <w:t xml:space="preserve">, </w:t>
      </w:r>
      <w:r w:rsidR="00D8395B">
        <w:rPr>
          <w:sz w:val="24"/>
          <w:szCs w:val="24"/>
        </w:rPr>
        <w:t xml:space="preserve">and by being someone who </w:t>
      </w:r>
      <w:r w:rsidR="00D8395B">
        <w:rPr>
          <w:i/>
          <w:iCs/>
          <w:sz w:val="24"/>
          <w:szCs w:val="24"/>
        </w:rPr>
        <w:t xml:space="preserve">cares </w:t>
      </w:r>
      <w:r w:rsidR="00D8395B">
        <w:rPr>
          <w:sz w:val="24"/>
          <w:szCs w:val="24"/>
        </w:rPr>
        <w:t>and is concerned about Klal Yisrael</w:t>
      </w:r>
      <w:r w:rsidR="00177633">
        <w:rPr>
          <w:sz w:val="24"/>
          <w:szCs w:val="24"/>
        </w:rPr>
        <w:t>’s spiritual state</w:t>
      </w:r>
      <w:r w:rsidR="00D8395B">
        <w:rPr>
          <w:sz w:val="24"/>
          <w:szCs w:val="24"/>
        </w:rPr>
        <w:t xml:space="preserve"> and the honor of </w:t>
      </w:r>
      <w:r w:rsidR="00D8395B">
        <w:rPr>
          <w:sz w:val="24"/>
          <w:szCs w:val="24"/>
        </w:rPr>
        <w:lastRenderedPageBreak/>
        <w:t>Heaven.</w:t>
      </w:r>
      <w:r w:rsidR="00824EB1">
        <w:rPr>
          <w:rStyle w:val="FootnoteReference"/>
          <w:sz w:val="24"/>
          <w:szCs w:val="24"/>
        </w:rPr>
        <w:footnoteReference w:id="6"/>
      </w:r>
      <w:r w:rsidR="00177633">
        <w:rPr>
          <w:sz w:val="24"/>
          <w:szCs w:val="24"/>
        </w:rPr>
        <w:t xml:space="preserve"> Someone who wants something and is concerned with it certainly is no longer an O’nes </w:t>
      </w:r>
      <w:r w:rsidR="00BB5D2D">
        <w:rPr>
          <w:sz w:val="24"/>
          <w:szCs w:val="24"/>
        </w:rPr>
        <w:t>regarding</w:t>
      </w:r>
      <w:r w:rsidR="00177633">
        <w:rPr>
          <w:sz w:val="24"/>
          <w:szCs w:val="24"/>
        </w:rPr>
        <w:t xml:space="preserve"> that same thing.</w:t>
      </w:r>
    </w:p>
    <w:p w:rsidR="007F6E58" w:rsidRDefault="00D8395B" w:rsidP="007F6E58">
      <w:pPr>
        <w:spacing w:line="240" w:lineRule="auto"/>
        <w:jc w:val="both"/>
        <w:rPr>
          <w:sz w:val="24"/>
          <w:szCs w:val="24"/>
        </w:rPr>
      </w:pPr>
      <w:r>
        <w:rPr>
          <w:sz w:val="24"/>
          <w:szCs w:val="24"/>
        </w:rPr>
        <w:t xml:space="preserve">Remarkable. </w:t>
      </w:r>
      <w:r w:rsidR="003764CB">
        <w:rPr>
          <w:sz w:val="24"/>
          <w:szCs w:val="24"/>
        </w:rPr>
        <w:t xml:space="preserve">That </w:t>
      </w:r>
      <w:r w:rsidR="00055FE4">
        <w:rPr>
          <w:sz w:val="24"/>
          <w:szCs w:val="24"/>
        </w:rPr>
        <w:t xml:space="preserve">is all that it takes. In Parts 1 and </w:t>
      </w:r>
      <w:r w:rsidR="003764CB">
        <w:rPr>
          <w:sz w:val="24"/>
          <w:szCs w:val="24"/>
        </w:rPr>
        <w:t xml:space="preserve">2 we learned how </w:t>
      </w:r>
      <w:r w:rsidR="00177633">
        <w:rPr>
          <w:sz w:val="24"/>
          <w:szCs w:val="24"/>
        </w:rPr>
        <w:t>much Arvus obligate</w:t>
      </w:r>
      <w:r w:rsidR="003764CB">
        <w:rPr>
          <w:sz w:val="24"/>
          <w:szCs w:val="24"/>
        </w:rPr>
        <w:t>s. If the responsibility is great the benefits must be even greater, but we have to earn them. The way to do that is to care and be bothered when we see that Klal Yisrael isn’t what it co</w:t>
      </w:r>
      <w:r w:rsidR="00417045">
        <w:rPr>
          <w:sz w:val="24"/>
          <w:szCs w:val="24"/>
        </w:rPr>
        <w:t>uld be.</w:t>
      </w:r>
    </w:p>
    <w:p w:rsidR="00D8395B" w:rsidRDefault="00417045" w:rsidP="007F6E58">
      <w:pPr>
        <w:spacing w:line="240" w:lineRule="auto"/>
        <w:jc w:val="both"/>
        <w:rPr>
          <w:sz w:val="24"/>
          <w:szCs w:val="24"/>
        </w:rPr>
      </w:pPr>
      <w:r>
        <w:rPr>
          <w:sz w:val="24"/>
          <w:szCs w:val="24"/>
        </w:rPr>
        <w:t>From a loving</w:t>
      </w:r>
      <w:r w:rsidR="003764CB">
        <w:rPr>
          <w:sz w:val="24"/>
          <w:szCs w:val="24"/>
        </w:rPr>
        <w:t xml:space="preserve"> place</w:t>
      </w:r>
      <w:r w:rsidR="003764CB">
        <w:rPr>
          <w:rStyle w:val="FootnoteReference"/>
          <w:sz w:val="24"/>
          <w:szCs w:val="24"/>
        </w:rPr>
        <w:footnoteReference w:id="7"/>
      </w:r>
      <w:r w:rsidR="003764CB">
        <w:rPr>
          <w:sz w:val="24"/>
          <w:szCs w:val="24"/>
        </w:rPr>
        <w:t xml:space="preserve"> we wish our </w:t>
      </w:r>
      <w:r w:rsidR="007F6E58">
        <w:rPr>
          <w:sz w:val="24"/>
          <w:szCs w:val="24"/>
        </w:rPr>
        <w:t>secular brethren were</w:t>
      </w:r>
      <w:r w:rsidR="003764CB">
        <w:rPr>
          <w:sz w:val="24"/>
          <w:szCs w:val="24"/>
        </w:rPr>
        <w:t xml:space="preserve"> mo</w:t>
      </w:r>
      <w:r w:rsidR="004556A7">
        <w:rPr>
          <w:sz w:val="24"/>
          <w:szCs w:val="24"/>
        </w:rPr>
        <w:t>re attached to their Father in H</w:t>
      </w:r>
      <w:r w:rsidR="003764CB">
        <w:rPr>
          <w:sz w:val="24"/>
          <w:szCs w:val="24"/>
        </w:rPr>
        <w:t>e</w:t>
      </w:r>
      <w:r w:rsidR="00474C5A">
        <w:rPr>
          <w:sz w:val="24"/>
          <w:szCs w:val="24"/>
        </w:rPr>
        <w:t xml:space="preserve">aven. We are concerned with </w:t>
      </w:r>
      <w:r w:rsidR="004556A7">
        <w:rPr>
          <w:rFonts w:hint="cs"/>
          <w:sz w:val="24"/>
          <w:szCs w:val="24"/>
          <w:rtl/>
        </w:rPr>
        <w:t>"</w:t>
      </w:r>
      <w:r w:rsidR="00474C5A">
        <w:rPr>
          <w:sz w:val="24"/>
          <w:szCs w:val="24"/>
        </w:rPr>
        <w:t>of</w:t>
      </w:r>
      <w:r w:rsidR="004556A7">
        <w:rPr>
          <w:sz w:val="24"/>
          <w:szCs w:val="24"/>
        </w:rPr>
        <w:t>f</w:t>
      </w:r>
      <w:r w:rsidR="00474C5A">
        <w:rPr>
          <w:sz w:val="24"/>
          <w:szCs w:val="24"/>
        </w:rPr>
        <w:t xml:space="preserve"> the </w:t>
      </w:r>
      <w:r w:rsidR="00055FE4">
        <w:rPr>
          <w:sz w:val="24"/>
          <w:szCs w:val="24"/>
        </w:rPr>
        <w:t>D</w:t>
      </w:r>
      <w:r w:rsidR="004556A7">
        <w:rPr>
          <w:sz w:val="24"/>
          <w:szCs w:val="24"/>
        </w:rPr>
        <w:t>”</w:t>
      </w:r>
      <w:r w:rsidR="00055FE4">
        <w:rPr>
          <w:sz w:val="24"/>
          <w:szCs w:val="24"/>
        </w:rPr>
        <w:t xml:space="preserve"> kids</w:t>
      </w:r>
      <w:r>
        <w:rPr>
          <w:sz w:val="24"/>
          <w:szCs w:val="24"/>
        </w:rPr>
        <w:t>, rising intermarriage rates</w:t>
      </w:r>
      <w:r w:rsidR="007F6E58">
        <w:rPr>
          <w:sz w:val="24"/>
          <w:szCs w:val="24"/>
        </w:rPr>
        <w:t>, crumbling moral standards</w:t>
      </w:r>
      <w:r w:rsidR="00474C5A">
        <w:rPr>
          <w:sz w:val="24"/>
          <w:szCs w:val="24"/>
        </w:rPr>
        <w:t xml:space="preserve"> and a hundred other things. Obviously our actions can</w:t>
      </w:r>
      <w:r w:rsidR="004556A7">
        <w:rPr>
          <w:sz w:val="24"/>
          <w:szCs w:val="24"/>
        </w:rPr>
        <w:t>’</w:t>
      </w:r>
      <w:r w:rsidR="00474C5A">
        <w:rPr>
          <w:sz w:val="24"/>
          <w:szCs w:val="24"/>
        </w:rPr>
        <w:t>t betray this care</w:t>
      </w:r>
      <w:r w:rsidR="004556A7">
        <w:rPr>
          <w:sz w:val="24"/>
          <w:szCs w:val="24"/>
        </w:rPr>
        <w:t>. W</w:t>
      </w:r>
      <w:r w:rsidR="00474C5A">
        <w:rPr>
          <w:sz w:val="24"/>
          <w:szCs w:val="24"/>
        </w:rPr>
        <w:t xml:space="preserve">hen we have an opportunity we </w:t>
      </w:r>
      <w:r w:rsidR="004556A7">
        <w:rPr>
          <w:sz w:val="24"/>
          <w:szCs w:val="24"/>
        </w:rPr>
        <w:t xml:space="preserve">must </w:t>
      </w:r>
      <w:r w:rsidR="00474C5A">
        <w:rPr>
          <w:sz w:val="24"/>
          <w:szCs w:val="24"/>
        </w:rPr>
        <w:t>do what we can and always ask ourselves whether we</w:t>
      </w:r>
      <w:r w:rsidR="004556A7">
        <w:rPr>
          <w:sz w:val="24"/>
          <w:szCs w:val="24"/>
        </w:rPr>
        <w:t xml:space="preserve"> can</w:t>
      </w:r>
      <w:r w:rsidR="00474C5A">
        <w:rPr>
          <w:sz w:val="24"/>
          <w:szCs w:val="24"/>
        </w:rPr>
        <w:t xml:space="preserve"> help the spiritual level of Klal Yisrael rise like floodwaters.</w:t>
      </w:r>
    </w:p>
    <w:p w:rsidR="004556A7" w:rsidRDefault="00BB5D2D" w:rsidP="008E7584">
      <w:pPr>
        <w:spacing w:line="240" w:lineRule="auto"/>
        <w:jc w:val="both"/>
        <w:rPr>
          <w:sz w:val="24"/>
          <w:szCs w:val="24"/>
        </w:rPr>
      </w:pPr>
      <w:r>
        <w:rPr>
          <w:sz w:val="24"/>
          <w:szCs w:val="24"/>
        </w:rPr>
        <w:t>Hashem made it easy. By</w:t>
      </w:r>
      <w:r w:rsidR="004556A7">
        <w:rPr>
          <w:sz w:val="24"/>
          <w:szCs w:val="24"/>
        </w:rPr>
        <w:t xml:space="preserve"> caring and doing we </w:t>
      </w:r>
      <w:r>
        <w:rPr>
          <w:sz w:val="24"/>
          <w:szCs w:val="24"/>
        </w:rPr>
        <w:t>trigger</w:t>
      </w:r>
      <w:r w:rsidR="004556A7">
        <w:rPr>
          <w:sz w:val="24"/>
          <w:szCs w:val="24"/>
        </w:rPr>
        <w:t xml:space="preserve"> the untold rewards which Arvus affords.</w:t>
      </w:r>
    </w:p>
    <w:p w:rsidR="00D8395B" w:rsidRPr="00D8395B" w:rsidRDefault="00D8395B" w:rsidP="007C6071">
      <w:pPr>
        <w:spacing w:line="240" w:lineRule="auto"/>
        <w:jc w:val="both"/>
        <w:rPr>
          <w:sz w:val="24"/>
          <w:szCs w:val="24"/>
        </w:rPr>
      </w:pPr>
    </w:p>
    <w:p w:rsidR="00D00F35" w:rsidRPr="00226826" w:rsidRDefault="00D00F35" w:rsidP="00D00F35">
      <w:pPr>
        <w:spacing w:line="240" w:lineRule="auto"/>
        <w:jc w:val="both"/>
        <w:rPr>
          <w:sz w:val="24"/>
          <w:szCs w:val="24"/>
        </w:rPr>
      </w:pPr>
    </w:p>
    <w:p w:rsidR="00D00F35" w:rsidRDefault="00D00F35"/>
    <w:sectPr w:rsidR="00D00F35" w:rsidSect="006E3E3C">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669" w:rsidRDefault="00460669" w:rsidP="00D00F35">
      <w:pPr>
        <w:spacing w:after="0" w:line="240" w:lineRule="auto"/>
      </w:pPr>
      <w:r>
        <w:separator/>
      </w:r>
    </w:p>
  </w:endnote>
  <w:endnote w:type="continuationSeparator" w:id="1">
    <w:p w:rsidR="00460669" w:rsidRDefault="00460669" w:rsidP="00D00F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669" w:rsidRDefault="00460669" w:rsidP="00D00F35">
      <w:pPr>
        <w:spacing w:after="0" w:line="240" w:lineRule="auto"/>
      </w:pPr>
      <w:r>
        <w:separator/>
      </w:r>
    </w:p>
  </w:footnote>
  <w:footnote w:type="continuationSeparator" w:id="1">
    <w:p w:rsidR="00460669" w:rsidRDefault="00460669" w:rsidP="00D00F35">
      <w:pPr>
        <w:spacing w:after="0" w:line="240" w:lineRule="auto"/>
      </w:pPr>
      <w:r>
        <w:continuationSeparator/>
      </w:r>
    </w:p>
  </w:footnote>
  <w:footnote w:id="2">
    <w:p w:rsidR="002745EA" w:rsidRDefault="002745EA" w:rsidP="002745EA">
      <w:pPr>
        <w:pStyle w:val="FootnoteText"/>
      </w:pPr>
      <w:r>
        <w:rPr>
          <w:rStyle w:val="FootnoteReference"/>
        </w:rPr>
        <w:footnoteRef/>
      </w:r>
      <w:r>
        <w:t xml:space="preserve"> </w:t>
      </w:r>
      <w:r w:rsidRPr="00D50740">
        <w:t>No one should think because there is a directive tone in these essays that I mean to lecture from some “high place”. I write about things I also very much need to work on. It is just the nature of the material, my writing style, and for lucidity’s sake that I write this way</w:t>
      </w:r>
      <w:r>
        <w:t>.</w:t>
      </w:r>
    </w:p>
  </w:footnote>
  <w:footnote w:id="3">
    <w:p w:rsidR="00B40F78" w:rsidRDefault="00B40F78">
      <w:pPr>
        <w:pStyle w:val="FootnoteText"/>
        <w:rPr>
          <w:rtl/>
        </w:rPr>
      </w:pPr>
      <w:r>
        <w:rPr>
          <w:rStyle w:val="FootnoteReference"/>
        </w:rPr>
        <w:footnoteRef/>
      </w:r>
      <w:r>
        <w:t xml:space="preserve"> </w:t>
      </w:r>
      <w:r>
        <w:rPr>
          <w:rFonts w:hint="cs"/>
          <w:rtl/>
        </w:rPr>
        <w:t>משנת רב אהרון א:רמג</w:t>
      </w:r>
    </w:p>
  </w:footnote>
  <w:footnote w:id="4">
    <w:p w:rsidR="00C1532E" w:rsidRDefault="00C1532E">
      <w:pPr>
        <w:pStyle w:val="FootnoteText"/>
        <w:rPr>
          <w:rtl/>
        </w:rPr>
      </w:pPr>
      <w:r>
        <w:rPr>
          <w:rStyle w:val="FootnoteReference"/>
        </w:rPr>
        <w:footnoteRef/>
      </w:r>
      <w:r w:rsidR="00B40F78">
        <w:t xml:space="preserve"> W</w:t>
      </w:r>
      <w:r>
        <w:t>e s</w:t>
      </w:r>
      <w:r w:rsidR="00C95FCB">
        <w:t>aw in Arvus-Part 2 that the pas</w:t>
      </w:r>
      <w:r>
        <w:t xml:space="preserve">uk directed one to rebuke because otherwise </w:t>
      </w:r>
      <w:r w:rsidRPr="00B40F78">
        <w:rPr>
          <w:i/>
          <w:iCs/>
        </w:rPr>
        <w:t>he</w:t>
      </w:r>
      <w:r>
        <w:t xml:space="preserve"> would bear the sin. We also see this in </w:t>
      </w:r>
      <w:r>
        <w:rPr>
          <w:rFonts w:hint="cs"/>
          <w:rtl/>
        </w:rPr>
        <w:t>שבת נה: מי שבידו למחות נתפס ע"ש</w:t>
      </w:r>
    </w:p>
  </w:footnote>
  <w:footnote w:id="5">
    <w:p w:rsidR="009C3000" w:rsidRPr="009C3000" w:rsidRDefault="009C3000" w:rsidP="003764CB">
      <w:pPr>
        <w:jc w:val="both"/>
        <w:rPr>
          <w:sz w:val="20"/>
          <w:szCs w:val="20"/>
        </w:rPr>
      </w:pPr>
      <w:r w:rsidRPr="009C3000">
        <w:rPr>
          <w:rStyle w:val="FootnoteReference"/>
          <w:sz w:val="20"/>
          <w:szCs w:val="20"/>
        </w:rPr>
        <w:footnoteRef/>
      </w:r>
      <w:r w:rsidRPr="009C3000">
        <w:rPr>
          <w:sz w:val="20"/>
          <w:szCs w:val="20"/>
        </w:rPr>
        <w:t xml:space="preserve"> My understanding is the </w:t>
      </w:r>
      <w:r w:rsidRPr="009C3000">
        <w:rPr>
          <w:rFonts w:hint="cs"/>
          <w:sz w:val="20"/>
          <w:szCs w:val="20"/>
          <w:rtl/>
        </w:rPr>
        <w:t>טענת אונס</w:t>
      </w:r>
      <w:r w:rsidRPr="009C3000">
        <w:rPr>
          <w:sz w:val="20"/>
          <w:szCs w:val="20"/>
        </w:rPr>
        <w:t xml:space="preserve"> is applicable when it comes to </w:t>
      </w:r>
      <w:r w:rsidRPr="003764CB">
        <w:rPr>
          <w:i/>
          <w:iCs/>
          <w:sz w:val="20"/>
          <w:szCs w:val="20"/>
        </w:rPr>
        <w:t>punishment</w:t>
      </w:r>
      <w:r w:rsidRPr="009C3000">
        <w:rPr>
          <w:sz w:val="20"/>
          <w:szCs w:val="20"/>
        </w:rPr>
        <w:t xml:space="preserve">. In terms of a </w:t>
      </w:r>
      <w:r w:rsidRPr="003764CB">
        <w:rPr>
          <w:i/>
          <w:iCs/>
          <w:sz w:val="20"/>
          <w:szCs w:val="20"/>
        </w:rPr>
        <w:t xml:space="preserve">lowering of the spiritual level </w:t>
      </w:r>
      <w:r w:rsidRPr="009C3000">
        <w:rPr>
          <w:sz w:val="20"/>
          <w:szCs w:val="20"/>
        </w:rPr>
        <w:t xml:space="preserve">of </w:t>
      </w:r>
      <w:r w:rsidR="003764CB">
        <w:rPr>
          <w:sz w:val="20"/>
          <w:szCs w:val="20"/>
        </w:rPr>
        <w:t xml:space="preserve">all </w:t>
      </w:r>
      <w:r w:rsidRPr="009C3000">
        <w:rPr>
          <w:sz w:val="20"/>
          <w:szCs w:val="20"/>
        </w:rPr>
        <w:t xml:space="preserve">Klal Yisrael there is no </w:t>
      </w:r>
      <w:r w:rsidR="003764CB" w:rsidRPr="009C3000">
        <w:rPr>
          <w:rFonts w:hint="cs"/>
          <w:sz w:val="20"/>
          <w:szCs w:val="20"/>
          <w:rtl/>
        </w:rPr>
        <w:t>טענת אונס</w:t>
      </w:r>
      <w:r w:rsidRPr="009C3000">
        <w:rPr>
          <w:sz w:val="20"/>
          <w:szCs w:val="20"/>
        </w:rPr>
        <w:t>. The spiritual reality of our connection perforce makes that when one sins we all are affected</w:t>
      </w:r>
      <w:r w:rsidR="003764CB">
        <w:rPr>
          <w:sz w:val="20"/>
          <w:szCs w:val="20"/>
        </w:rPr>
        <w:t xml:space="preserve"> whether we bear any responsibility or not</w:t>
      </w:r>
      <w:r w:rsidRPr="009C3000">
        <w:rPr>
          <w:sz w:val="20"/>
          <w:szCs w:val="20"/>
        </w:rPr>
        <w:t xml:space="preserve">. We see this in the famous statement of Rav Yisrael (brought in Machlokes – Part 1): </w:t>
      </w:r>
      <w:r>
        <w:rPr>
          <w:sz w:val="20"/>
          <w:szCs w:val="20"/>
        </w:rPr>
        <w:t>“W</w:t>
      </w:r>
      <w:r w:rsidRPr="009C3000">
        <w:rPr>
          <w:sz w:val="20"/>
          <w:szCs w:val="20"/>
        </w:rPr>
        <w:t>hen the</w:t>
      </w:r>
      <w:r w:rsidRPr="009C3000">
        <w:rPr>
          <w:rFonts w:hint="cs"/>
          <w:sz w:val="20"/>
          <w:szCs w:val="20"/>
          <w:rtl/>
        </w:rPr>
        <w:t xml:space="preserve">פרוש </w:t>
      </w:r>
      <w:r w:rsidRPr="009C3000">
        <w:rPr>
          <w:sz w:val="20"/>
          <w:szCs w:val="20"/>
        </w:rPr>
        <w:t xml:space="preserve"> in Aisheshock learns well; the Jew in Warsaw closes his store an hour before Shabbos and the student in Paris eats in a kosher restaurant.</w:t>
      </w:r>
      <w:r>
        <w:rPr>
          <w:sz w:val="20"/>
          <w:szCs w:val="20"/>
        </w:rPr>
        <w:t>”</w:t>
      </w:r>
      <w:r w:rsidRPr="009C3000">
        <w:rPr>
          <w:sz w:val="20"/>
          <w:szCs w:val="20"/>
        </w:rPr>
        <w:t xml:space="preserve"> </w:t>
      </w:r>
    </w:p>
    <w:p w:rsidR="009C3000" w:rsidRDefault="009C3000">
      <w:pPr>
        <w:pStyle w:val="FootnoteText"/>
      </w:pPr>
    </w:p>
  </w:footnote>
  <w:footnote w:id="6">
    <w:p w:rsidR="00824EB1" w:rsidRDefault="00824EB1">
      <w:pPr>
        <w:pStyle w:val="FootnoteText"/>
      </w:pPr>
      <w:r>
        <w:rPr>
          <w:rStyle w:val="FootnoteReference"/>
        </w:rPr>
        <w:footnoteRef/>
      </w:r>
      <w:r>
        <w:t xml:space="preserve"> </w:t>
      </w:r>
      <w:r w:rsidRPr="00824EB1">
        <w:rPr>
          <w:rFonts w:hint="cs"/>
          <w:rtl/>
        </w:rPr>
        <w:t>'וכן אם בדרך כלל לא איכפת לו המצב הרוחני הכללי בכלל ישראל ואינו דואג כלל לכבוד שמים'</w:t>
      </w:r>
      <w:r>
        <w:rPr>
          <w:sz w:val="24"/>
          <w:szCs w:val="24"/>
        </w:rPr>
        <w:t xml:space="preserve"> –</w:t>
      </w:r>
      <w:r w:rsidR="00177633">
        <w:rPr>
          <w:sz w:val="24"/>
          <w:szCs w:val="24"/>
        </w:rPr>
        <w:t xml:space="preserve"> </w:t>
      </w:r>
    </w:p>
  </w:footnote>
  <w:footnote w:id="7">
    <w:p w:rsidR="003764CB" w:rsidRDefault="003764CB">
      <w:pPr>
        <w:pStyle w:val="FootnoteText"/>
      </w:pPr>
      <w:r>
        <w:rPr>
          <w:rStyle w:val="FootnoteReference"/>
        </w:rPr>
        <w:footnoteRef/>
      </w:r>
      <w:r>
        <w:t xml:space="preserve"> Not condescending and angry</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00F35"/>
    <w:rsid w:val="00055FE4"/>
    <w:rsid w:val="0006349A"/>
    <w:rsid w:val="000C49DE"/>
    <w:rsid w:val="001058BE"/>
    <w:rsid w:val="00177633"/>
    <w:rsid w:val="00260144"/>
    <w:rsid w:val="002745EA"/>
    <w:rsid w:val="003764CB"/>
    <w:rsid w:val="00417045"/>
    <w:rsid w:val="004556A7"/>
    <w:rsid w:val="00460669"/>
    <w:rsid w:val="00474C5A"/>
    <w:rsid w:val="00510A7A"/>
    <w:rsid w:val="00662407"/>
    <w:rsid w:val="006E3E3C"/>
    <w:rsid w:val="006E7516"/>
    <w:rsid w:val="00783487"/>
    <w:rsid w:val="007B6D7D"/>
    <w:rsid w:val="007C6071"/>
    <w:rsid w:val="007F6E58"/>
    <w:rsid w:val="008144EE"/>
    <w:rsid w:val="00824EB1"/>
    <w:rsid w:val="008E7584"/>
    <w:rsid w:val="008F4C6B"/>
    <w:rsid w:val="009C3000"/>
    <w:rsid w:val="009F41A0"/>
    <w:rsid w:val="00B32782"/>
    <w:rsid w:val="00B40F78"/>
    <w:rsid w:val="00B72F6D"/>
    <w:rsid w:val="00BB5D2D"/>
    <w:rsid w:val="00C1532E"/>
    <w:rsid w:val="00C95FCB"/>
    <w:rsid w:val="00D00F35"/>
    <w:rsid w:val="00D8395B"/>
    <w:rsid w:val="00E42B73"/>
    <w:rsid w:val="00F403BB"/>
    <w:rsid w:val="00FB0F1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E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00F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0F35"/>
    <w:rPr>
      <w:sz w:val="20"/>
      <w:szCs w:val="20"/>
    </w:rPr>
  </w:style>
  <w:style w:type="character" w:styleId="FootnoteReference">
    <w:name w:val="footnote reference"/>
    <w:basedOn w:val="DefaultParagraphFont"/>
    <w:uiPriority w:val="99"/>
    <w:semiHidden/>
    <w:unhideWhenUsed/>
    <w:rsid w:val="00D00F3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6A4B2-8072-4060-BF31-BBE44EB8B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7</cp:revision>
  <dcterms:created xsi:type="dcterms:W3CDTF">2015-03-22T21:39:00Z</dcterms:created>
  <dcterms:modified xsi:type="dcterms:W3CDTF">2015-06-23T08:31:00Z</dcterms:modified>
</cp:coreProperties>
</file>