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59F2" w:rsidRPr="001302F5" w:rsidRDefault="00BA59F2" w:rsidP="00BA59F2">
      <w:pPr>
        <w:jc w:val="center"/>
        <w:rPr>
          <w:b/>
          <w:bCs/>
          <w:sz w:val="24"/>
          <w:szCs w:val="24"/>
          <w:u w:val="single"/>
        </w:rPr>
      </w:pPr>
      <w:r w:rsidRPr="001302F5">
        <w:rPr>
          <w:b/>
          <w:bCs/>
          <w:i/>
          <w:iCs/>
          <w:sz w:val="24"/>
          <w:szCs w:val="24"/>
          <w:u w:val="single"/>
        </w:rPr>
        <w:t>PRACTICAL</w:t>
      </w:r>
      <w:r w:rsidRPr="001302F5">
        <w:rPr>
          <w:b/>
          <w:bCs/>
          <w:sz w:val="24"/>
          <w:szCs w:val="24"/>
          <w:u w:val="single"/>
        </w:rPr>
        <w:t xml:space="preserve"> SIMCHA B’MITZVOS; Part 2</w:t>
      </w:r>
    </w:p>
    <w:p w:rsidR="00BA59F2" w:rsidRPr="001302F5" w:rsidRDefault="00BA59F2" w:rsidP="00BA59F2">
      <w:pPr>
        <w:jc w:val="both"/>
        <w:rPr>
          <w:sz w:val="24"/>
          <w:szCs w:val="24"/>
        </w:rPr>
      </w:pPr>
      <w:r>
        <w:rPr>
          <w:sz w:val="24"/>
          <w:szCs w:val="24"/>
        </w:rPr>
        <w:t>In P</w:t>
      </w:r>
      <w:r w:rsidRPr="001302F5">
        <w:rPr>
          <w:sz w:val="24"/>
          <w:szCs w:val="24"/>
        </w:rPr>
        <w:t xml:space="preserve">art #1 we attempted to show that simcha b’mitzvos is much closer to us than previously imagined. We built on a certain premise that mitzvos are </w:t>
      </w:r>
      <w:r w:rsidRPr="00080453">
        <w:rPr>
          <w:i/>
          <w:iCs/>
          <w:sz w:val="24"/>
          <w:szCs w:val="24"/>
        </w:rPr>
        <w:t>not</w:t>
      </w:r>
      <w:r w:rsidRPr="001302F5">
        <w:rPr>
          <w:sz w:val="24"/>
          <w:szCs w:val="24"/>
        </w:rPr>
        <w:t xml:space="preserve"> burdensome to us and therefore by simply focusing we can reach the basic level of simcha b’mitzvos as defined by the </w:t>
      </w:r>
      <w:r w:rsidRPr="001302F5">
        <w:rPr>
          <w:rFonts w:hint="cs"/>
          <w:sz w:val="24"/>
          <w:szCs w:val="24"/>
          <w:rtl/>
        </w:rPr>
        <w:t>אורחות צדיקים</w:t>
      </w:r>
      <w:r w:rsidRPr="001302F5">
        <w:rPr>
          <w:sz w:val="24"/>
          <w:szCs w:val="24"/>
        </w:rPr>
        <w:t xml:space="preserve"> [that as soon as a </w:t>
      </w:r>
      <w:r w:rsidRPr="001302F5">
        <w:rPr>
          <w:rFonts w:hint="cs"/>
          <w:sz w:val="24"/>
          <w:szCs w:val="24"/>
          <w:rtl/>
        </w:rPr>
        <w:t>מצוה</w:t>
      </w:r>
      <w:r w:rsidRPr="001302F5">
        <w:rPr>
          <w:sz w:val="24"/>
          <w:szCs w:val="24"/>
        </w:rPr>
        <w:t xml:space="preserve"> </w:t>
      </w:r>
      <w:r>
        <w:rPr>
          <w:sz w:val="24"/>
          <w:szCs w:val="24"/>
        </w:rPr>
        <w:t>is not</w:t>
      </w:r>
      <w:r w:rsidRPr="001302F5">
        <w:rPr>
          <w:sz w:val="24"/>
          <w:szCs w:val="24"/>
        </w:rPr>
        <w:t xml:space="preserve"> being done as a burden it is </w:t>
      </w:r>
      <w:r w:rsidRPr="001302F5">
        <w:rPr>
          <w:i/>
          <w:iCs/>
          <w:sz w:val="24"/>
          <w:szCs w:val="24"/>
        </w:rPr>
        <w:t>already</w:t>
      </w:r>
      <w:r w:rsidRPr="001302F5">
        <w:rPr>
          <w:sz w:val="24"/>
          <w:szCs w:val="24"/>
        </w:rPr>
        <w:t xml:space="preserve"> b’simcha]</w:t>
      </w:r>
    </w:p>
    <w:p w:rsidR="00BA59F2" w:rsidRDefault="00BA59F2" w:rsidP="00BA59F2">
      <w:pPr>
        <w:jc w:val="both"/>
        <w:rPr>
          <w:sz w:val="24"/>
          <w:szCs w:val="24"/>
        </w:rPr>
      </w:pPr>
      <w:r w:rsidRPr="001302F5">
        <w:rPr>
          <w:sz w:val="24"/>
          <w:szCs w:val="24"/>
        </w:rPr>
        <w:t xml:space="preserve">In </w:t>
      </w:r>
      <w:r>
        <w:rPr>
          <w:sz w:val="24"/>
          <w:szCs w:val="24"/>
        </w:rPr>
        <w:t xml:space="preserve">Part #2 </w:t>
      </w:r>
      <w:r w:rsidRPr="001302F5">
        <w:rPr>
          <w:sz w:val="24"/>
          <w:szCs w:val="24"/>
        </w:rPr>
        <w:t>I would like to give further practical direction in reaching simcha b’mitzvos. How can we gain more and more</w:t>
      </w:r>
      <w:r>
        <w:rPr>
          <w:sz w:val="24"/>
          <w:szCs w:val="24"/>
        </w:rPr>
        <w:t xml:space="preserve"> joy in mitzvos</w:t>
      </w:r>
      <w:r w:rsidRPr="001302F5">
        <w:rPr>
          <w:sz w:val="24"/>
          <w:szCs w:val="24"/>
        </w:rPr>
        <w:t xml:space="preserve">? Part #1 was working with where we </w:t>
      </w:r>
      <w:r>
        <w:rPr>
          <w:sz w:val="24"/>
          <w:szCs w:val="24"/>
        </w:rPr>
        <w:t>are</w:t>
      </w:r>
      <w:r w:rsidRPr="001302F5">
        <w:rPr>
          <w:sz w:val="24"/>
          <w:szCs w:val="24"/>
        </w:rPr>
        <w:t>; Part #2 is to develop us further.</w:t>
      </w:r>
    </w:p>
    <w:p w:rsidR="00BA59F2" w:rsidRPr="001302F5" w:rsidRDefault="00BA59F2" w:rsidP="00BA59F2">
      <w:pPr>
        <w:jc w:val="both"/>
        <w:rPr>
          <w:sz w:val="24"/>
          <w:szCs w:val="24"/>
        </w:rPr>
      </w:pPr>
      <w:r>
        <w:rPr>
          <w:sz w:val="24"/>
          <w:szCs w:val="24"/>
        </w:rPr>
        <w:t>Let us focus on four central areas</w:t>
      </w:r>
      <w:r>
        <w:rPr>
          <w:rFonts w:hint="cs"/>
          <w:sz w:val="24"/>
          <w:szCs w:val="24"/>
          <w:rtl/>
        </w:rPr>
        <w:t>.</w:t>
      </w:r>
    </w:p>
    <w:p w:rsidR="00BA59F2" w:rsidRPr="001302F5" w:rsidRDefault="00BA59F2" w:rsidP="00BA59F2">
      <w:pPr>
        <w:jc w:val="both"/>
        <w:rPr>
          <w:sz w:val="24"/>
          <w:szCs w:val="24"/>
        </w:rPr>
      </w:pPr>
      <w:r w:rsidRPr="001302F5">
        <w:rPr>
          <w:rFonts w:hint="cs"/>
          <w:b/>
          <w:bCs/>
          <w:sz w:val="24"/>
          <w:szCs w:val="24"/>
          <w:u w:val="single"/>
          <w:rtl/>
        </w:rPr>
        <w:t>חיצוניות מעורר פנימיות</w:t>
      </w:r>
      <w:r>
        <w:rPr>
          <w:rFonts w:hint="cs"/>
          <w:b/>
          <w:bCs/>
          <w:sz w:val="24"/>
          <w:szCs w:val="24"/>
          <w:u w:val="single"/>
          <w:rtl/>
        </w:rPr>
        <w:t xml:space="preserve"> </w:t>
      </w:r>
      <w:r w:rsidRPr="003A18A5">
        <w:rPr>
          <w:rFonts w:hint="cs"/>
          <w:b/>
          <w:bCs/>
          <w:sz w:val="24"/>
          <w:szCs w:val="24"/>
          <w:shd w:val="clear" w:color="auto" w:fill="BFBFBF" w:themeFill="background1" w:themeFillShade="BF"/>
          <w:rtl/>
        </w:rPr>
        <w:t>1</w:t>
      </w:r>
      <w:r>
        <w:rPr>
          <w:b/>
          <w:bCs/>
          <w:sz w:val="24"/>
          <w:szCs w:val="24"/>
          <w:u w:val="single"/>
        </w:rPr>
        <w:t xml:space="preserve"> </w:t>
      </w:r>
      <w:r w:rsidRPr="001302F5">
        <w:rPr>
          <w:sz w:val="24"/>
          <w:szCs w:val="24"/>
        </w:rPr>
        <w:t xml:space="preserve"> the </w:t>
      </w:r>
      <w:r w:rsidRPr="001302F5">
        <w:rPr>
          <w:rFonts w:hint="cs"/>
          <w:sz w:val="24"/>
          <w:szCs w:val="24"/>
          <w:rtl/>
        </w:rPr>
        <w:t>חינוך מצוה טז</w:t>
      </w:r>
      <w:r w:rsidRPr="001302F5">
        <w:rPr>
          <w:sz w:val="24"/>
          <w:szCs w:val="24"/>
        </w:rPr>
        <w:t xml:space="preserve"> and the </w:t>
      </w:r>
      <w:r w:rsidRPr="001302F5">
        <w:rPr>
          <w:rFonts w:hint="cs"/>
          <w:sz w:val="24"/>
          <w:szCs w:val="24"/>
          <w:rtl/>
        </w:rPr>
        <w:t>מסילת ישרים (פרקים ז וכג)</w:t>
      </w:r>
      <w:r w:rsidRPr="001302F5">
        <w:rPr>
          <w:sz w:val="24"/>
          <w:szCs w:val="24"/>
        </w:rPr>
        <w:t xml:space="preserve"> teach that we can affect our inner feeling </w:t>
      </w:r>
      <w:r>
        <w:rPr>
          <w:sz w:val="24"/>
          <w:szCs w:val="24"/>
        </w:rPr>
        <w:t xml:space="preserve">– our </w:t>
      </w:r>
      <w:r>
        <w:rPr>
          <w:rFonts w:hint="cs"/>
          <w:sz w:val="24"/>
          <w:szCs w:val="24"/>
          <w:rtl/>
        </w:rPr>
        <w:t>פנימיות</w:t>
      </w:r>
      <w:r>
        <w:rPr>
          <w:sz w:val="24"/>
          <w:szCs w:val="24"/>
        </w:rPr>
        <w:t xml:space="preserve">- </w:t>
      </w:r>
      <w:r w:rsidRPr="001302F5">
        <w:rPr>
          <w:sz w:val="24"/>
          <w:szCs w:val="24"/>
        </w:rPr>
        <w:t xml:space="preserve">through our outer self – our </w:t>
      </w:r>
      <w:r w:rsidRPr="001302F5">
        <w:rPr>
          <w:rFonts w:hint="cs"/>
          <w:sz w:val="24"/>
          <w:szCs w:val="24"/>
          <w:rtl/>
        </w:rPr>
        <w:t>חיצוניות</w:t>
      </w:r>
      <w:r w:rsidRPr="001302F5">
        <w:rPr>
          <w:sz w:val="24"/>
          <w:szCs w:val="24"/>
        </w:rPr>
        <w:t xml:space="preserve">. </w:t>
      </w:r>
      <w:r w:rsidRPr="001302F5">
        <w:rPr>
          <w:rStyle w:val="FootnoteReference"/>
          <w:sz w:val="24"/>
          <w:szCs w:val="24"/>
        </w:rPr>
        <w:footnoteReference w:id="2"/>
      </w:r>
      <w:r w:rsidRPr="001302F5">
        <w:rPr>
          <w:sz w:val="24"/>
          <w:szCs w:val="24"/>
        </w:rPr>
        <w:t xml:space="preserve"> According to this principle if we </w:t>
      </w:r>
      <w:r w:rsidRPr="001302F5">
        <w:rPr>
          <w:i/>
          <w:iCs/>
          <w:sz w:val="24"/>
          <w:szCs w:val="24"/>
        </w:rPr>
        <w:t>act</w:t>
      </w:r>
      <w:r w:rsidRPr="001302F5">
        <w:rPr>
          <w:sz w:val="24"/>
          <w:szCs w:val="24"/>
        </w:rPr>
        <w:t xml:space="preserve"> as if we are happy we will </w:t>
      </w:r>
      <w:r w:rsidRPr="001302F5">
        <w:rPr>
          <w:i/>
          <w:iCs/>
          <w:sz w:val="24"/>
          <w:szCs w:val="24"/>
        </w:rPr>
        <w:t>be</w:t>
      </w:r>
      <w:r>
        <w:rPr>
          <w:sz w:val="24"/>
          <w:szCs w:val="24"/>
        </w:rPr>
        <w:t xml:space="preserve"> happy. T</w:t>
      </w:r>
      <w:r w:rsidRPr="001302F5">
        <w:rPr>
          <w:sz w:val="24"/>
          <w:szCs w:val="24"/>
        </w:rPr>
        <w:t xml:space="preserve">his appears to be a </w:t>
      </w:r>
      <w:r>
        <w:rPr>
          <w:sz w:val="24"/>
          <w:szCs w:val="24"/>
        </w:rPr>
        <w:t>leniency</w:t>
      </w:r>
      <w:r w:rsidRPr="001302F5">
        <w:rPr>
          <w:sz w:val="24"/>
          <w:szCs w:val="24"/>
        </w:rPr>
        <w:t xml:space="preserve"> as all one has to do is act. However, </w:t>
      </w:r>
      <w:r>
        <w:rPr>
          <w:sz w:val="24"/>
          <w:szCs w:val="24"/>
        </w:rPr>
        <w:t>this</w:t>
      </w:r>
      <w:r w:rsidRPr="001302F5">
        <w:rPr>
          <w:sz w:val="24"/>
          <w:szCs w:val="24"/>
        </w:rPr>
        <w:t xml:space="preserve"> is </w:t>
      </w:r>
      <w:r>
        <w:rPr>
          <w:sz w:val="24"/>
          <w:szCs w:val="24"/>
        </w:rPr>
        <w:t xml:space="preserve">also a </w:t>
      </w:r>
      <w:r w:rsidRPr="001302F5">
        <w:rPr>
          <w:sz w:val="24"/>
          <w:szCs w:val="24"/>
        </w:rPr>
        <w:t xml:space="preserve">big </w:t>
      </w:r>
      <w:r w:rsidRPr="001302F5">
        <w:rPr>
          <w:rFonts w:hint="cs"/>
          <w:sz w:val="24"/>
          <w:szCs w:val="24"/>
          <w:rtl/>
        </w:rPr>
        <w:t>חומרה</w:t>
      </w:r>
      <w:r>
        <w:rPr>
          <w:sz w:val="24"/>
          <w:szCs w:val="24"/>
        </w:rPr>
        <w:t>.</w:t>
      </w:r>
      <w:r w:rsidRPr="001302F5">
        <w:rPr>
          <w:sz w:val="24"/>
          <w:szCs w:val="24"/>
        </w:rPr>
        <w:t xml:space="preserve"> </w:t>
      </w:r>
      <w:r>
        <w:rPr>
          <w:sz w:val="24"/>
          <w:szCs w:val="24"/>
        </w:rPr>
        <w:t>N</w:t>
      </w:r>
      <w:r w:rsidRPr="001302F5">
        <w:rPr>
          <w:sz w:val="24"/>
          <w:szCs w:val="24"/>
        </w:rPr>
        <w:t>ow there is no excuse</w:t>
      </w:r>
      <w:r>
        <w:rPr>
          <w:sz w:val="24"/>
          <w:szCs w:val="24"/>
        </w:rPr>
        <w:t>. Previously</w:t>
      </w:r>
      <w:r w:rsidRPr="001302F5">
        <w:rPr>
          <w:sz w:val="24"/>
          <w:szCs w:val="24"/>
        </w:rPr>
        <w:t xml:space="preserve"> one could say “I don’t feel inspired”</w:t>
      </w:r>
      <w:r>
        <w:rPr>
          <w:sz w:val="24"/>
          <w:szCs w:val="24"/>
        </w:rPr>
        <w:t xml:space="preserve">. That is no longer </w:t>
      </w:r>
      <w:r w:rsidRPr="001302F5">
        <w:rPr>
          <w:sz w:val="24"/>
          <w:szCs w:val="24"/>
        </w:rPr>
        <w:t>sufficient because yes you are uninspired inside, but your outside is still in your control.</w:t>
      </w:r>
    </w:p>
    <w:p w:rsidR="00BA59F2" w:rsidRPr="003A18A5" w:rsidRDefault="00BA59F2" w:rsidP="00BA59F2">
      <w:pPr>
        <w:jc w:val="both"/>
        <w:rPr>
          <w:sz w:val="24"/>
          <w:szCs w:val="24"/>
        </w:rPr>
      </w:pPr>
      <w:r w:rsidRPr="003A18A5">
        <w:rPr>
          <w:sz w:val="24"/>
          <w:szCs w:val="24"/>
        </w:rPr>
        <w:t xml:space="preserve">Let’s work with this idea more practically. Three </w:t>
      </w:r>
      <w:r w:rsidRPr="003A18A5">
        <w:rPr>
          <w:rFonts w:hint="cs"/>
          <w:sz w:val="24"/>
          <w:szCs w:val="24"/>
          <w:rtl/>
        </w:rPr>
        <w:t>חיצוני</w:t>
      </w:r>
      <w:r w:rsidRPr="003A18A5">
        <w:rPr>
          <w:sz w:val="24"/>
          <w:szCs w:val="24"/>
        </w:rPr>
        <w:t xml:space="preserve"> areas we can use to get ourselves in a better mood are </w:t>
      </w:r>
      <w:r w:rsidRPr="003A18A5">
        <w:rPr>
          <w:sz w:val="24"/>
          <w:szCs w:val="24"/>
          <w:u w:val="single"/>
        </w:rPr>
        <w:t>posture</w:t>
      </w:r>
      <w:r w:rsidRPr="003A18A5">
        <w:rPr>
          <w:sz w:val="24"/>
          <w:szCs w:val="24"/>
        </w:rPr>
        <w:t xml:space="preserve">, </w:t>
      </w:r>
      <w:r w:rsidRPr="003A18A5">
        <w:rPr>
          <w:sz w:val="24"/>
          <w:szCs w:val="24"/>
          <w:u w:val="single"/>
        </w:rPr>
        <w:t>smiling</w:t>
      </w:r>
      <w:r w:rsidRPr="003A18A5">
        <w:rPr>
          <w:sz w:val="24"/>
          <w:szCs w:val="24"/>
        </w:rPr>
        <w:t xml:space="preserve"> and </w:t>
      </w:r>
      <w:r w:rsidRPr="003A18A5">
        <w:rPr>
          <w:sz w:val="24"/>
          <w:szCs w:val="24"/>
          <w:u w:val="single"/>
        </w:rPr>
        <w:t>singing</w:t>
      </w:r>
      <w:r w:rsidRPr="003A18A5">
        <w:rPr>
          <w:sz w:val="24"/>
          <w:szCs w:val="24"/>
        </w:rPr>
        <w:t xml:space="preserve">.  </w:t>
      </w:r>
    </w:p>
    <w:p w:rsidR="00BA59F2" w:rsidRPr="003A18A5" w:rsidRDefault="00BA59F2" w:rsidP="00BA59F2">
      <w:pPr>
        <w:jc w:val="both"/>
        <w:rPr>
          <w:sz w:val="24"/>
          <w:szCs w:val="24"/>
        </w:rPr>
      </w:pPr>
      <w:r w:rsidRPr="003A18A5">
        <w:rPr>
          <w:sz w:val="24"/>
          <w:szCs w:val="24"/>
        </w:rPr>
        <w:t>It is difficult to feel depressed if one has the proper posture; stand straight and throw back your shoulders. How do you feel? Now stoop over and sag your shoulders. How do you feel now</w:t>
      </w:r>
      <w:r>
        <w:rPr>
          <w:sz w:val="24"/>
          <w:szCs w:val="24"/>
        </w:rPr>
        <w:t>? Posture helps us stay</w:t>
      </w:r>
      <w:r w:rsidRPr="003A18A5">
        <w:rPr>
          <w:sz w:val="24"/>
          <w:szCs w:val="24"/>
        </w:rPr>
        <w:t xml:space="preserve"> focused in classes and shiurim. So too when it comes to doing </w:t>
      </w:r>
      <w:r w:rsidRPr="003A18A5">
        <w:rPr>
          <w:rFonts w:hint="cs"/>
          <w:sz w:val="24"/>
          <w:szCs w:val="24"/>
          <w:rtl/>
        </w:rPr>
        <w:t>מצוות</w:t>
      </w:r>
      <w:r w:rsidRPr="003A18A5">
        <w:rPr>
          <w:sz w:val="24"/>
          <w:szCs w:val="24"/>
        </w:rPr>
        <w:t>; the correct posture helps focus and allows one to be that much closer to joy in the Mitzvah.</w:t>
      </w:r>
    </w:p>
    <w:p w:rsidR="00BA59F2" w:rsidRPr="003A18A5" w:rsidRDefault="00BA59F2" w:rsidP="00BA59F2">
      <w:pPr>
        <w:jc w:val="both"/>
        <w:rPr>
          <w:sz w:val="24"/>
          <w:szCs w:val="24"/>
        </w:rPr>
      </w:pPr>
      <w:r w:rsidRPr="003A18A5">
        <w:rPr>
          <w:sz w:val="24"/>
          <w:szCs w:val="24"/>
        </w:rPr>
        <w:t>Posture can operate both as a sibah (a cause) to be happy and as a siman (a sign) of happiness [this can be said for smiling and singing also</w:t>
      </w:r>
      <w:r>
        <w:rPr>
          <w:sz w:val="24"/>
          <w:szCs w:val="24"/>
        </w:rPr>
        <w:t>].</w:t>
      </w:r>
      <w:r w:rsidRPr="003A18A5">
        <w:rPr>
          <w:sz w:val="24"/>
          <w:szCs w:val="24"/>
        </w:rPr>
        <w:t xml:space="preserve"> </w:t>
      </w:r>
      <w:r>
        <w:rPr>
          <w:sz w:val="24"/>
          <w:szCs w:val="24"/>
        </w:rPr>
        <w:t>W</w:t>
      </w:r>
      <w:r w:rsidRPr="003A18A5">
        <w:rPr>
          <w:sz w:val="24"/>
          <w:szCs w:val="24"/>
        </w:rPr>
        <w:t xml:space="preserve">hat does our posture say about how we are approaching the </w:t>
      </w:r>
      <w:r w:rsidRPr="003A18A5">
        <w:rPr>
          <w:rFonts w:hint="cs"/>
          <w:sz w:val="24"/>
          <w:szCs w:val="24"/>
          <w:rtl/>
        </w:rPr>
        <w:t>מצוה</w:t>
      </w:r>
      <w:r w:rsidRPr="003A18A5">
        <w:rPr>
          <w:sz w:val="24"/>
          <w:szCs w:val="24"/>
        </w:rPr>
        <w:t xml:space="preserve">? Does our posture bespeak seriousness and purpose or lack of interest and involvement?  </w:t>
      </w:r>
    </w:p>
    <w:p w:rsidR="00BA59F2" w:rsidRPr="003A18A5" w:rsidRDefault="00BA59F2" w:rsidP="00BA59F2">
      <w:pPr>
        <w:jc w:val="both"/>
        <w:rPr>
          <w:sz w:val="24"/>
          <w:szCs w:val="24"/>
        </w:rPr>
      </w:pPr>
      <w:r w:rsidRPr="003A18A5">
        <w:rPr>
          <w:sz w:val="24"/>
          <w:szCs w:val="24"/>
        </w:rPr>
        <w:t xml:space="preserve">Smiling is also a simple thing one can do to feel good. Many studies point to the beneficial powers of smiling. Why not smile before and during a </w:t>
      </w:r>
      <w:r w:rsidRPr="003A18A5">
        <w:rPr>
          <w:rFonts w:hint="cs"/>
          <w:sz w:val="24"/>
          <w:szCs w:val="24"/>
          <w:rtl/>
        </w:rPr>
        <w:t>מצוה</w:t>
      </w:r>
      <w:r w:rsidRPr="003A18A5">
        <w:rPr>
          <w:sz w:val="24"/>
          <w:szCs w:val="24"/>
        </w:rPr>
        <w:t xml:space="preserve">? Is there a </w:t>
      </w:r>
      <w:r w:rsidRPr="003A18A5">
        <w:rPr>
          <w:rFonts w:hint="cs"/>
          <w:sz w:val="24"/>
          <w:szCs w:val="24"/>
          <w:rtl/>
        </w:rPr>
        <w:t>מצוה</w:t>
      </w:r>
      <w:r w:rsidRPr="003A18A5">
        <w:rPr>
          <w:sz w:val="24"/>
          <w:szCs w:val="24"/>
        </w:rPr>
        <w:t xml:space="preserve"> not to look happy when doing a </w:t>
      </w:r>
      <w:r w:rsidRPr="003A18A5">
        <w:rPr>
          <w:rFonts w:hint="cs"/>
          <w:sz w:val="24"/>
          <w:szCs w:val="24"/>
          <w:rtl/>
        </w:rPr>
        <w:t>מצוה</w:t>
      </w:r>
      <w:r w:rsidRPr="003A18A5">
        <w:rPr>
          <w:sz w:val="24"/>
          <w:szCs w:val="24"/>
        </w:rPr>
        <w:t xml:space="preserve">? This is perhaps understandable for someone whose </w:t>
      </w:r>
      <w:r w:rsidRPr="003A18A5">
        <w:rPr>
          <w:rFonts w:hint="cs"/>
          <w:sz w:val="24"/>
          <w:szCs w:val="24"/>
          <w:rtl/>
        </w:rPr>
        <w:t>יראת שמים</w:t>
      </w:r>
      <w:r w:rsidRPr="003A18A5">
        <w:rPr>
          <w:sz w:val="24"/>
          <w:szCs w:val="24"/>
        </w:rPr>
        <w:t xml:space="preserve"> puts him in a place of fear and </w:t>
      </w:r>
      <w:r w:rsidRPr="003A18A5">
        <w:rPr>
          <w:rFonts w:hint="cs"/>
          <w:sz w:val="24"/>
          <w:szCs w:val="24"/>
          <w:rtl/>
        </w:rPr>
        <w:t>הכנעה</w:t>
      </w:r>
      <w:r w:rsidRPr="003A18A5">
        <w:rPr>
          <w:sz w:val="24"/>
          <w:szCs w:val="24"/>
        </w:rPr>
        <w:t xml:space="preserve"> but this is clearly </w:t>
      </w:r>
      <w:r>
        <w:rPr>
          <w:sz w:val="24"/>
          <w:szCs w:val="24"/>
        </w:rPr>
        <w:t>not our general reality</w:t>
      </w:r>
      <w:r w:rsidRPr="003A18A5">
        <w:rPr>
          <w:sz w:val="24"/>
          <w:szCs w:val="24"/>
        </w:rPr>
        <w:t xml:space="preserve">. What message would it send to our children and </w:t>
      </w:r>
      <w:r>
        <w:rPr>
          <w:sz w:val="24"/>
          <w:szCs w:val="24"/>
        </w:rPr>
        <w:t>those far from Torah</w:t>
      </w:r>
      <w:r w:rsidRPr="003A18A5">
        <w:rPr>
          <w:sz w:val="24"/>
          <w:szCs w:val="24"/>
        </w:rPr>
        <w:t xml:space="preserve"> if </w:t>
      </w:r>
      <w:r w:rsidRPr="003A18A5">
        <w:rPr>
          <w:sz w:val="24"/>
          <w:szCs w:val="24"/>
        </w:rPr>
        <w:lastRenderedPageBreak/>
        <w:t xml:space="preserve">they saw us smiling as we did </w:t>
      </w:r>
      <w:r w:rsidRPr="003A18A5">
        <w:rPr>
          <w:rFonts w:hint="cs"/>
          <w:sz w:val="24"/>
          <w:szCs w:val="24"/>
          <w:rtl/>
        </w:rPr>
        <w:t>מצוות</w:t>
      </w:r>
      <w:r w:rsidRPr="003A18A5">
        <w:rPr>
          <w:sz w:val="24"/>
          <w:szCs w:val="24"/>
        </w:rPr>
        <w:t xml:space="preserve">? And what message does it send when they see us smiling about a lot of </w:t>
      </w:r>
      <w:r w:rsidRPr="003A18A5">
        <w:rPr>
          <w:i/>
          <w:iCs/>
          <w:sz w:val="24"/>
          <w:szCs w:val="24"/>
        </w:rPr>
        <w:t>other</w:t>
      </w:r>
      <w:r w:rsidRPr="003A18A5">
        <w:rPr>
          <w:sz w:val="24"/>
          <w:szCs w:val="24"/>
        </w:rPr>
        <w:t xml:space="preserve"> things and not </w:t>
      </w:r>
      <w:r w:rsidRPr="003A18A5">
        <w:rPr>
          <w:rFonts w:hint="cs"/>
          <w:sz w:val="24"/>
          <w:szCs w:val="24"/>
          <w:rtl/>
        </w:rPr>
        <w:t>מצוות</w:t>
      </w:r>
      <w:r w:rsidRPr="003A18A5">
        <w:rPr>
          <w:sz w:val="24"/>
          <w:szCs w:val="24"/>
        </w:rPr>
        <w:t xml:space="preserve">? How many </w:t>
      </w:r>
      <w:r>
        <w:rPr>
          <w:sz w:val="24"/>
          <w:szCs w:val="24"/>
        </w:rPr>
        <w:t>children would</w:t>
      </w:r>
      <w:r>
        <w:rPr>
          <w:rFonts w:hint="cs"/>
          <w:sz w:val="24"/>
          <w:szCs w:val="24"/>
          <w:rtl/>
        </w:rPr>
        <w:t xml:space="preserve"> </w:t>
      </w:r>
      <w:r>
        <w:rPr>
          <w:sz w:val="24"/>
          <w:szCs w:val="24"/>
        </w:rPr>
        <w:t>not</w:t>
      </w:r>
      <w:r w:rsidRPr="003A18A5">
        <w:rPr>
          <w:sz w:val="24"/>
          <w:szCs w:val="24"/>
        </w:rPr>
        <w:t xml:space="preserve"> have left the </w:t>
      </w:r>
      <w:r w:rsidRPr="003A18A5">
        <w:rPr>
          <w:rFonts w:hint="cs"/>
          <w:sz w:val="24"/>
          <w:szCs w:val="24"/>
          <w:rtl/>
        </w:rPr>
        <w:t>דרך</w:t>
      </w:r>
      <w:r w:rsidRPr="003A18A5">
        <w:rPr>
          <w:sz w:val="24"/>
          <w:szCs w:val="24"/>
        </w:rPr>
        <w:t xml:space="preserve"> had they seen their parents and neighbors thoroughly enjoying </w:t>
      </w:r>
      <w:r w:rsidRPr="003A18A5">
        <w:rPr>
          <w:rFonts w:hint="cs"/>
          <w:sz w:val="24"/>
          <w:szCs w:val="24"/>
          <w:rtl/>
        </w:rPr>
        <w:t>מצוות</w:t>
      </w:r>
      <w:r w:rsidRPr="003A18A5">
        <w:rPr>
          <w:sz w:val="24"/>
          <w:szCs w:val="24"/>
        </w:rPr>
        <w:t>?</w:t>
      </w:r>
    </w:p>
    <w:p w:rsidR="00BA59F2" w:rsidRPr="003A18A5" w:rsidRDefault="00BA59F2" w:rsidP="00BA59F2">
      <w:pPr>
        <w:jc w:val="both"/>
        <w:rPr>
          <w:sz w:val="24"/>
          <w:szCs w:val="24"/>
        </w:rPr>
      </w:pPr>
      <w:r w:rsidRPr="003A18A5">
        <w:rPr>
          <w:sz w:val="24"/>
          <w:szCs w:val="24"/>
        </w:rPr>
        <w:t xml:space="preserve">Much of the same can be said for singing. It can of course put someone in a good mood and we know certain </w:t>
      </w:r>
      <w:r w:rsidRPr="003A18A5">
        <w:rPr>
          <w:rFonts w:hint="cs"/>
          <w:sz w:val="24"/>
          <w:szCs w:val="24"/>
          <w:rtl/>
        </w:rPr>
        <w:t>מצוות</w:t>
      </w:r>
      <w:r w:rsidRPr="003A18A5">
        <w:rPr>
          <w:sz w:val="24"/>
          <w:szCs w:val="24"/>
        </w:rPr>
        <w:t xml:space="preserve"> were specifically accompanied with signing.</w:t>
      </w:r>
    </w:p>
    <w:p w:rsidR="00BA59F2" w:rsidRPr="003A18A5" w:rsidRDefault="00BA59F2" w:rsidP="00BA59F2">
      <w:pPr>
        <w:ind w:firstLine="720"/>
        <w:jc w:val="both"/>
        <w:rPr>
          <w:sz w:val="24"/>
          <w:szCs w:val="24"/>
        </w:rPr>
      </w:pPr>
      <w:r w:rsidRPr="003A18A5">
        <w:rPr>
          <w:sz w:val="24"/>
          <w:szCs w:val="24"/>
        </w:rPr>
        <w:t xml:space="preserve">A way to remember these three is the </w:t>
      </w:r>
      <w:r w:rsidRPr="003A18A5">
        <w:rPr>
          <w:sz w:val="24"/>
          <w:szCs w:val="24"/>
          <w:u w:val="single"/>
        </w:rPr>
        <w:t>p-s-s!</w:t>
      </w:r>
      <w:r w:rsidRPr="003A18A5">
        <w:rPr>
          <w:sz w:val="24"/>
          <w:szCs w:val="24"/>
        </w:rPr>
        <w:t xml:space="preserve"> siman [</w:t>
      </w:r>
      <w:r w:rsidRPr="003A18A5">
        <w:rPr>
          <w:b/>
          <w:bCs/>
          <w:i/>
          <w:iCs/>
          <w:sz w:val="24"/>
          <w:szCs w:val="24"/>
        </w:rPr>
        <w:t>p</w:t>
      </w:r>
      <w:r w:rsidRPr="003A18A5">
        <w:rPr>
          <w:sz w:val="24"/>
          <w:szCs w:val="24"/>
        </w:rPr>
        <w:t xml:space="preserve">osture- </w:t>
      </w:r>
      <w:r w:rsidRPr="003A18A5">
        <w:rPr>
          <w:b/>
          <w:bCs/>
          <w:i/>
          <w:iCs/>
          <w:sz w:val="24"/>
          <w:szCs w:val="24"/>
        </w:rPr>
        <w:t>s</w:t>
      </w:r>
      <w:r w:rsidRPr="003A18A5">
        <w:rPr>
          <w:sz w:val="24"/>
          <w:szCs w:val="24"/>
        </w:rPr>
        <w:t xml:space="preserve">miling- </w:t>
      </w:r>
      <w:r w:rsidRPr="003A18A5">
        <w:rPr>
          <w:b/>
          <w:bCs/>
          <w:i/>
          <w:iCs/>
          <w:sz w:val="24"/>
          <w:szCs w:val="24"/>
        </w:rPr>
        <w:t>s</w:t>
      </w:r>
      <w:r w:rsidRPr="003A18A5">
        <w:rPr>
          <w:sz w:val="24"/>
          <w:szCs w:val="24"/>
        </w:rPr>
        <w:t>inging]</w:t>
      </w:r>
    </w:p>
    <w:p w:rsidR="00BA59F2" w:rsidRPr="001302F5" w:rsidRDefault="00BA59F2" w:rsidP="00BA59F2">
      <w:pPr>
        <w:jc w:val="both"/>
        <w:rPr>
          <w:sz w:val="24"/>
          <w:szCs w:val="24"/>
        </w:rPr>
      </w:pPr>
      <w:r>
        <w:rPr>
          <w:rFonts w:hint="cs"/>
          <w:sz w:val="24"/>
          <w:szCs w:val="24"/>
          <w:rtl/>
        </w:rPr>
        <w:t>]</w:t>
      </w:r>
      <w:r w:rsidRPr="001302F5">
        <w:rPr>
          <w:sz w:val="24"/>
          <w:szCs w:val="24"/>
        </w:rPr>
        <w:t xml:space="preserve">More basically the mesilas yesharim means </w:t>
      </w:r>
      <w:r>
        <w:rPr>
          <w:sz w:val="24"/>
          <w:szCs w:val="24"/>
        </w:rPr>
        <w:t>one should move quickly during</w:t>
      </w:r>
      <w:r w:rsidRPr="001302F5">
        <w:rPr>
          <w:sz w:val="24"/>
          <w:szCs w:val="24"/>
        </w:rPr>
        <w:t xml:space="preserve"> </w:t>
      </w:r>
      <w:r>
        <w:rPr>
          <w:sz w:val="24"/>
          <w:szCs w:val="24"/>
        </w:rPr>
        <w:t>a</w:t>
      </w:r>
      <w:r w:rsidRPr="001302F5">
        <w:rPr>
          <w:sz w:val="24"/>
          <w:szCs w:val="24"/>
        </w:rPr>
        <w:t xml:space="preserve"> </w:t>
      </w:r>
      <w:r w:rsidRPr="001302F5">
        <w:rPr>
          <w:rFonts w:hint="cs"/>
          <w:sz w:val="24"/>
          <w:szCs w:val="24"/>
          <w:rtl/>
        </w:rPr>
        <w:t>מצוה</w:t>
      </w:r>
      <w:r w:rsidRPr="001302F5">
        <w:rPr>
          <w:sz w:val="24"/>
          <w:szCs w:val="24"/>
        </w:rPr>
        <w:t>.</w:t>
      </w:r>
      <w:r>
        <w:rPr>
          <w:rFonts w:hint="cs"/>
          <w:sz w:val="24"/>
          <w:szCs w:val="24"/>
          <w:rtl/>
        </w:rPr>
        <w:t>[</w:t>
      </w:r>
    </w:p>
    <w:p w:rsidR="00BA59F2" w:rsidRPr="001302F5" w:rsidRDefault="00BA59F2" w:rsidP="00BA59F2">
      <w:pPr>
        <w:jc w:val="both"/>
        <w:rPr>
          <w:sz w:val="24"/>
          <w:szCs w:val="24"/>
        </w:rPr>
      </w:pPr>
      <w:r w:rsidRPr="001302F5">
        <w:rPr>
          <w:rFonts w:hint="cs"/>
          <w:b/>
          <w:bCs/>
          <w:sz w:val="24"/>
          <w:szCs w:val="24"/>
          <w:u w:val="single"/>
          <w:rtl/>
        </w:rPr>
        <w:t>התבוננות</w:t>
      </w:r>
      <w:r w:rsidRPr="003A18A5">
        <w:rPr>
          <w:rFonts w:hint="cs"/>
          <w:b/>
          <w:bCs/>
          <w:sz w:val="24"/>
          <w:szCs w:val="24"/>
          <w:shd w:val="clear" w:color="auto" w:fill="BFBFBF" w:themeFill="background1" w:themeFillShade="BF"/>
          <w:rtl/>
        </w:rPr>
        <w:t>2</w:t>
      </w:r>
      <w:r>
        <w:rPr>
          <w:sz w:val="24"/>
          <w:szCs w:val="24"/>
        </w:rPr>
        <w:t xml:space="preserve"> in P</w:t>
      </w:r>
      <w:r w:rsidRPr="001302F5">
        <w:rPr>
          <w:sz w:val="24"/>
          <w:szCs w:val="24"/>
        </w:rPr>
        <w:t xml:space="preserve">art #1 we mentioned the </w:t>
      </w:r>
      <w:r w:rsidRPr="001302F5">
        <w:rPr>
          <w:rFonts w:hint="cs"/>
          <w:sz w:val="24"/>
          <w:szCs w:val="24"/>
          <w:rtl/>
        </w:rPr>
        <w:t>מגיד משנה</w:t>
      </w:r>
      <w:r>
        <w:rPr>
          <w:sz w:val="24"/>
          <w:szCs w:val="24"/>
        </w:rPr>
        <w:t xml:space="preserve"> that the way to simcha b’mitzvos</w:t>
      </w:r>
      <w:r w:rsidRPr="001302F5">
        <w:rPr>
          <w:sz w:val="24"/>
          <w:szCs w:val="24"/>
        </w:rPr>
        <w:t xml:space="preserve"> is </w:t>
      </w:r>
      <w:r>
        <w:rPr>
          <w:sz w:val="24"/>
          <w:szCs w:val="24"/>
        </w:rPr>
        <w:t>by realizing</w:t>
      </w:r>
      <w:r w:rsidRPr="001302F5">
        <w:rPr>
          <w:sz w:val="24"/>
          <w:szCs w:val="24"/>
        </w:rPr>
        <w:t xml:space="preserve"> that </w:t>
      </w:r>
      <w:r w:rsidRPr="001302F5">
        <w:rPr>
          <w:rFonts w:hint="cs"/>
          <w:sz w:val="24"/>
          <w:szCs w:val="24"/>
          <w:rtl/>
        </w:rPr>
        <w:t>מצוות</w:t>
      </w:r>
      <w:r w:rsidRPr="001302F5">
        <w:rPr>
          <w:sz w:val="24"/>
          <w:szCs w:val="24"/>
        </w:rPr>
        <w:t xml:space="preserve"> are what we were created for. One is always happy when doing what he was created for. Truthfully</w:t>
      </w:r>
      <w:r>
        <w:rPr>
          <w:sz w:val="24"/>
          <w:szCs w:val="24"/>
        </w:rPr>
        <w:t>,</w:t>
      </w:r>
      <w:r w:rsidRPr="001302F5">
        <w:rPr>
          <w:sz w:val="24"/>
          <w:szCs w:val="24"/>
        </w:rPr>
        <w:t xml:space="preserve"> th</w:t>
      </w:r>
      <w:r>
        <w:rPr>
          <w:sz w:val="24"/>
          <w:szCs w:val="24"/>
        </w:rPr>
        <w:t>ere are many things to focus on</w:t>
      </w:r>
      <w:r w:rsidRPr="001302F5">
        <w:rPr>
          <w:sz w:val="24"/>
          <w:szCs w:val="24"/>
        </w:rPr>
        <w:t xml:space="preserve">. One can say to himself: “this action is getting me to the eternity of the next world”, “this is connecting me to Hashem”, “this is meaningful”, “this action makes me more connected to the rest of Klal Yisroel”, or “this action has a cosmic affect on the whole world and will help many people”. The more </w:t>
      </w:r>
      <w:r w:rsidRPr="001302F5">
        <w:rPr>
          <w:rFonts w:hint="cs"/>
          <w:sz w:val="24"/>
          <w:szCs w:val="24"/>
          <w:rtl/>
        </w:rPr>
        <w:t>מצוות</w:t>
      </w:r>
      <w:r w:rsidRPr="001302F5">
        <w:rPr>
          <w:sz w:val="24"/>
          <w:szCs w:val="24"/>
        </w:rPr>
        <w:t xml:space="preserve"> become meaningful to us through these </w:t>
      </w:r>
      <w:r w:rsidRPr="001302F5">
        <w:rPr>
          <w:rFonts w:hint="cs"/>
          <w:sz w:val="24"/>
          <w:szCs w:val="24"/>
          <w:rtl/>
        </w:rPr>
        <w:t>מחשבות</w:t>
      </w:r>
      <w:r w:rsidRPr="001302F5">
        <w:rPr>
          <w:sz w:val="24"/>
          <w:szCs w:val="24"/>
        </w:rPr>
        <w:t xml:space="preserve"> the happier we will be doing them. The main thing is to find a </w:t>
      </w:r>
      <w:r w:rsidRPr="001302F5">
        <w:rPr>
          <w:rFonts w:hint="cs"/>
          <w:sz w:val="24"/>
          <w:szCs w:val="24"/>
          <w:rtl/>
        </w:rPr>
        <w:t>התבוננות</w:t>
      </w:r>
      <w:r w:rsidRPr="001302F5">
        <w:rPr>
          <w:sz w:val="24"/>
          <w:szCs w:val="24"/>
        </w:rPr>
        <w:t xml:space="preserve"> which works for </w:t>
      </w:r>
      <w:r w:rsidRPr="001302F5">
        <w:rPr>
          <w:i/>
          <w:iCs/>
          <w:sz w:val="24"/>
          <w:szCs w:val="24"/>
        </w:rPr>
        <w:t>you</w:t>
      </w:r>
      <w:r w:rsidRPr="001302F5">
        <w:rPr>
          <w:sz w:val="24"/>
          <w:szCs w:val="24"/>
        </w:rPr>
        <w:t xml:space="preserve"> and spend time focusing on it. Simcha is, of course, a very individualistic thing.</w:t>
      </w:r>
    </w:p>
    <w:p w:rsidR="00BA59F2" w:rsidRPr="001302F5" w:rsidRDefault="00BA59F2" w:rsidP="00BA59F2">
      <w:pPr>
        <w:jc w:val="both"/>
        <w:rPr>
          <w:sz w:val="24"/>
          <w:szCs w:val="24"/>
        </w:rPr>
      </w:pPr>
      <w:r w:rsidRPr="001302F5">
        <w:rPr>
          <w:rFonts w:hint="cs"/>
          <w:b/>
          <w:bCs/>
          <w:sz w:val="24"/>
          <w:szCs w:val="24"/>
          <w:u w:val="single"/>
          <w:rtl/>
        </w:rPr>
        <w:t>הכנה</w:t>
      </w:r>
      <w:r w:rsidRPr="00FC47AD">
        <w:rPr>
          <w:rFonts w:hint="cs"/>
          <w:b/>
          <w:bCs/>
          <w:sz w:val="24"/>
          <w:szCs w:val="24"/>
          <w:shd w:val="clear" w:color="auto" w:fill="BFBFBF" w:themeFill="background1" w:themeFillShade="BF"/>
          <w:rtl/>
        </w:rPr>
        <w:t>3</w:t>
      </w:r>
      <w:r w:rsidRPr="001302F5">
        <w:rPr>
          <w:b/>
          <w:bCs/>
          <w:sz w:val="24"/>
          <w:szCs w:val="24"/>
          <w:u w:val="single"/>
        </w:rPr>
        <w:t xml:space="preserve"> </w:t>
      </w:r>
      <w:r w:rsidRPr="001302F5">
        <w:rPr>
          <w:sz w:val="24"/>
          <w:szCs w:val="24"/>
        </w:rPr>
        <w:t xml:space="preserve">taking just a short moment to focus before doing a </w:t>
      </w:r>
      <w:r w:rsidRPr="001302F5">
        <w:rPr>
          <w:rFonts w:hint="cs"/>
          <w:sz w:val="24"/>
          <w:szCs w:val="24"/>
          <w:rtl/>
        </w:rPr>
        <w:t>מצוה</w:t>
      </w:r>
      <w:r w:rsidRPr="001302F5">
        <w:rPr>
          <w:sz w:val="24"/>
          <w:szCs w:val="24"/>
        </w:rPr>
        <w:t xml:space="preserve"> can totally change the experience and help our joy levels. It is difficult to be joyful about something done without any planning. Taking the extra minute will bring much reward. </w:t>
      </w:r>
      <w:r w:rsidRPr="001302F5">
        <w:rPr>
          <w:rFonts w:hint="cs"/>
          <w:sz w:val="24"/>
          <w:szCs w:val="24"/>
          <w:rtl/>
        </w:rPr>
        <w:t>הכנה</w:t>
      </w:r>
      <w:r>
        <w:rPr>
          <w:sz w:val="24"/>
          <w:szCs w:val="24"/>
        </w:rPr>
        <w:t xml:space="preserve"> is not only mental</w:t>
      </w:r>
      <w:r w:rsidRPr="001302F5">
        <w:rPr>
          <w:sz w:val="24"/>
          <w:szCs w:val="24"/>
        </w:rPr>
        <w:t xml:space="preserve">. We can </w:t>
      </w:r>
      <w:r>
        <w:rPr>
          <w:sz w:val="24"/>
          <w:szCs w:val="24"/>
        </w:rPr>
        <w:t xml:space="preserve">also </w:t>
      </w:r>
      <w:r w:rsidRPr="001302F5">
        <w:rPr>
          <w:sz w:val="24"/>
          <w:szCs w:val="24"/>
        </w:rPr>
        <w:t>do some small a</w:t>
      </w:r>
      <w:r>
        <w:rPr>
          <w:sz w:val="24"/>
          <w:szCs w:val="24"/>
        </w:rPr>
        <w:t>ction</w:t>
      </w:r>
      <w:r w:rsidRPr="001302F5">
        <w:rPr>
          <w:sz w:val="24"/>
          <w:szCs w:val="24"/>
        </w:rPr>
        <w:t xml:space="preserve">. Rav Leuchter says </w:t>
      </w:r>
      <w:r>
        <w:rPr>
          <w:sz w:val="24"/>
          <w:szCs w:val="24"/>
        </w:rPr>
        <w:t xml:space="preserve">that </w:t>
      </w:r>
      <w:r w:rsidRPr="001302F5">
        <w:rPr>
          <w:sz w:val="24"/>
          <w:szCs w:val="24"/>
        </w:rPr>
        <w:t>all of his davening is depe</w:t>
      </w:r>
      <w:r>
        <w:rPr>
          <w:sz w:val="24"/>
          <w:szCs w:val="24"/>
        </w:rPr>
        <w:t>ndent on</w:t>
      </w:r>
      <w:r w:rsidRPr="001302F5">
        <w:rPr>
          <w:sz w:val="24"/>
          <w:szCs w:val="24"/>
        </w:rPr>
        <w:t xml:space="preserve"> buttoning his coat as he begins Shemoneh Esrai.</w:t>
      </w:r>
    </w:p>
    <w:p w:rsidR="00BA59F2" w:rsidRPr="001302F5" w:rsidRDefault="00BA59F2" w:rsidP="00BA59F2">
      <w:pPr>
        <w:jc w:val="both"/>
        <w:rPr>
          <w:sz w:val="24"/>
          <w:szCs w:val="24"/>
        </w:rPr>
      </w:pPr>
      <w:r w:rsidRPr="00FC47AD">
        <w:rPr>
          <w:rFonts w:hint="cs"/>
          <w:b/>
          <w:bCs/>
          <w:sz w:val="24"/>
          <w:szCs w:val="24"/>
          <w:shd w:val="clear" w:color="auto" w:fill="BFBFBF" w:themeFill="background1" w:themeFillShade="BF"/>
          <w:rtl/>
        </w:rPr>
        <w:t>4</w:t>
      </w:r>
      <w:r w:rsidRPr="001302F5">
        <w:rPr>
          <w:b/>
          <w:bCs/>
          <w:sz w:val="24"/>
          <w:szCs w:val="24"/>
          <w:u w:val="single"/>
        </w:rPr>
        <w:t>Taking your time</w:t>
      </w:r>
      <w:r w:rsidRPr="001302F5">
        <w:rPr>
          <w:sz w:val="24"/>
          <w:szCs w:val="24"/>
        </w:rPr>
        <w:t xml:space="preserve"> the world today is always rushing</w:t>
      </w:r>
      <w:r w:rsidRPr="001302F5">
        <w:rPr>
          <w:rStyle w:val="FootnoteReference"/>
          <w:sz w:val="24"/>
          <w:szCs w:val="24"/>
        </w:rPr>
        <w:footnoteReference w:id="3"/>
      </w:r>
      <w:r w:rsidRPr="001302F5">
        <w:rPr>
          <w:sz w:val="24"/>
          <w:szCs w:val="24"/>
        </w:rPr>
        <w:t xml:space="preserve">. We are losing the ability to take time and appreciate </w:t>
      </w:r>
      <w:r>
        <w:rPr>
          <w:sz w:val="24"/>
          <w:szCs w:val="24"/>
        </w:rPr>
        <w:t>the things</w:t>
      </w:r>
      <w:r w:rsidRPr="001302F5">
        <w:rPr>
          <w:sz w:val="24"/>
          <w:szCs w:val="24"/>
        </w:rPr>
        <w:t xml:space="preserve"> we do. This will obviously hinder our joy in </w:t>
      </w:r>
      <w:r w:rsidRPr="001302F5">
        <w:rPr>
          <w:rFonts w:hint="cs"/>
          <w:sz w:val="24"/>
          <w:szCs w:val="24"/>
          <w:rtl/>
        </w:rPr>
        <w:t>מצוות</w:t>
      </w:r>
      <w:r w:rsidRPr="001302F5">
        <w:rPr>
          <w:sz w:val="24"/>
          <w:szCs w:val="24"/>
        </w:rPr>
        <w:t xml:space="preserve">. Therefore one has to make a decision before doing a </w:t>
      </w:r>
      <w:r w:rsidRPr="001302F5">
        <w:rPr>
          <w:rFonts w:hint="cs"/>
          <w:sz w:val="24"/>
          <w:szCs w:val="24"/>
          <w:rtl/>
        </w:rPr>
        <w:t>מצוה</w:t>
      </w:r>
      <w:r w:rsidRPr="001302F5">
        <w:rPr>
          <w:sz w:val="24"/>
          <w:szCs w:val="24"/>
        </w:rPr>
        <w:t xml:space="preserve"> to take his time. </w:t>
      </w:r>
      <w:r>
        <w:rPr>
          <w:rStyle w:val="FootnoteReference"/>
          <w:sz w:val="24"/>
          <w:szCs w:val="24"/>
        </w:rPr>
        <w:footnoteReference w:id="4"/>
      </w:r>
    </w:p>
    <w:p w:rsidR="00BA59F2" w:rsidRPr="001302F5" w:rsidRDefault="00BA59F2" w:rsidP="00BA59F2">
      <w:pPr>
        <w:jc w:val="both"/>
        <w:rPr>
          <w:sz w:val="24"/>
          <w:szCs w:val="24"/>
        </w:rPr>
      </w:pPr>
      <w:r w:rsidRPr="001302F5">
        <w:rPr>
          <w:sz w:val="24"/>
          <w:szCs w:val="24"/>
        </w:rPr>
        <w:t xml:space="preserve">These </w:t>
      </w:r>
      <w:r>
        <w:rPr>
          <w:sz w:val="24"/>
          <w:szCs w:val="24"/>
        </w:rPr>
        <w:t xml:space="preserve">four areas </w:t>
      </w:r>
      <w:r w:rsidRPr="001302F5">
        <w:rPr>
          <w:sz w:val="24"/>
          <w:szCs w:val="24"/>
        </w:rPr>
        <w:t>are some of the major pathways towards simcha b’mitzvos. Each person can find his own byways to help him in this central area.</w:t>
      </w:r>
    </w:p>
    <w:p w:rsidR="003440FE" w:rsidRDefault="003440FE"/>
    <w:sectPr w:rsidR="003440FE" w:rsidSect="003440FE">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495C" w:rsidRDefault="00E8495C" w:rsidP="00BA59F2">
      <w:pPr>
        <w:spacing w:after="0" w:line="240" w:lineRule="auto"/>
      </w:pPr>
      <w:r>
        <w:separator/>
      </w:r>
    </w:p>
  </w:endnote>
  <w:endnote w:type="continuationSeparator" w:id="1">
    <w:p w:rsidR="00E8495C" w:rsidRDefault="00E8495C" w:rsidP="00BA59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495C" w:rsidRDefault="00E8495C" w:rsidP="00BA59F2">
      <w:pPr>
        <w:spacing w:after="0" w:line="240" w:lineRule="auto"/>
      </w:pPr>
      <w:r>
        <w:separator/>
      </w:r>
    </w:p>
  </w:footnote>
  <w:footnote w:type="continuationSeparator" w:id="1">
    <w:p w:rsidR="00E8495C" w:rsidRDefault="00E8495C" w:rsidP="00BA59F2">
      <w:pPr>
        <w:spacing w:after="0" w:line="240" w:lineRule="auto"/>
      </w:pPr>
      <w:r>
        <w:continuationSeparator/>
      </w:r>
    </w:p>
  </w:footnote>
  <w:footnote w:id="2">
    <w:p w:rsidR="00BA59F2" w:rsidRDefault="00BA59F2" w:rsidP="00BA59F2">
      <w:pPr>
        <w:pStyle w:val="FootnoteText"/>
      </w:pPr>
      <w:r>
        <w:rPr>
          <w:rStyle w:val="FootnoteReference"/>
        </w:rPr>
        <w:footnoteRef/>
      </w:r>
      <w:r>
        <w:t xml:space="preserve"> This is especially important as we control our </w:t>
      </w:r>
      <w:r>
        <w:rPr>
          <w:rFonts w:hint="cs"/>
          <w:rtl/>
        </w:rPr>
        <w:t>חיצוניות</w:t>
      </w:r>
      <w:r>
        <w:t xml:space="preserve"> much more than our </w:t>
      </w:r>
      <w:r>
        <w:rPr>
          <w:rFonts w:hint="cs"/>
          <w:rtl/>
        </w:rPr>
        <w:t>פנימיות</w:t>
      </w:r>
      <w:r>
        <w:t xml:space="preserve"> .</w:t>
      </w:r>
    </w:p>
  </w:footnote>
  <w:footnote w:id="3">
    <w:p w:rsidR="00BA59F2" w:rsidRDefault="00BA59F2" w:rsidP="00BA59F2">
      <w:pPr>
        <w:pStyle w:val="FootnoteText"/>
      </w:pPr>
      <w:r>
        <w:rPr>
          <w:rStyle w:val="FootnoteReference"/>
        </w:rPr>
        <w:footnoteRef/>
      </w:r>
      <w:r>
        <w:t xml:space="preserve"> Where exactly is everyone rushing to?</w:t>
      </w:r>
    </w:p>
  </w:footnote>
  <w:footnote w:id="4">
    <w:p w:rsidR="00BA59F2" w:rsidRDefault="00BA59F2" w:rsidP="00BA59F2">
      <w:pPr>
        <w:pStyle w:val="FootnoteText"/>
        <w:rPr>
          <w:rFonts w:hint="cs"/>
          <w:rtl/>
        </w:rPr>
      </w:pPr>
      <w:r>
        <w:rPr>
          <w:rStyle w:val="FootnoteReference"/>
        </w:rPr>
        <w:footnoteRef/>
      </w:r>
      <w:r>
        <w:t xml:space="preserve"> I learned this from my grandfather in law, R. Shlomo Meir Sosevsky </w:t>
      </w:r>
      <w:r>
        <w:rPr>
          <w:rFonts w:hint="cs"/>
          <w:rtl/>
        </w:rPr>
        <w:t>זצ"ל</w:t>
      </w:r>
      <w:r>
        <w:t xml:space="preserve">. He had so much time for </w:t>
      </w:r>
      <w:r>
        <w:rPr>
          <w:rFonts w:hint="cs"/>
          <w:rtl/>
        </w:rPr>
        <w:t>מצוות</w:t>
      </w:r>
      <w:r>
        <w:t xml:space="preserve"> and he </w:t>
      </w:r>
      <w:r w:rsidRPr="00FA45F0">
        <w:rPr>
          <w:i/>
          <w:iCs/>
        </w:rPr>
        <w:t>enjoyed</w:t>
      </w:r>
      <w:r>
        <w:t xml:space="preserve"> them. I will never forget how he would sit and watch in love and awe the </w:t>
      </w:r>
      <w:r>
        <w:rPr>
          <w:rFonts w:hint="cs"/>
          <w:rtl/>
        </w:rPr>
        <w:t>נרות חנוכה</w:t>
      </w:r>
      <w:r>
        <w:t xml:space="preserve"> while listening to Belzer niggunim on his old-time tape player.</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A59F2"/>
    <w:rsid w:val="003440FE"/>
    <w:rsid w:val="00BA59F2"/>
    <w:rsid w:val="00E8495C"/>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59F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A59F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A59F2"/>
    <w:rPr>
      <w:sz w:val="20"/>
      <w:szCs w:val="20"/>
    </w:rPr>
  </w:style>
  <w:style w:type="character" w:styleId="FootnoteReference">
    <w:name w:val="footnote reference"/>
    <w:basedOn w:val="DefaultParagraphFont"/>
    <w:uiPriority w:val="99"/>
    <w:semiHidden/>
    <w:unhideWhenUsed/>
    <w:rsid w:val="00BA59F2"/>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677</Words>
  <Characters>3863</Characters>
  <Application>Microsoft Office Word</Application>
  <DocSecurity>0</DocSecurity>
  <Lines>32</Lines>
  <Paragraphs>9</Paragraphs>
  <ScaleCrop>false</ScaleCrop>
  <Company/>
  <LinksUpToDate>false</LinksUpToDate>
  <CharactersWithSpaces>4531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1</cp:revision>
  <dcterms:created xsi:type="dcterms:W3CDTF">2015-01-22T08:20:00Z</dcterms:created>
  <dcterms:modified xsi:type="dcterms:W3CDTF">2015-01-22T08:20:00Z</dcterms:modified>
</cp:coreProperties>
</file>